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66F7" w14:textId="77777777" w:rsidR="00EC6487" w:rsidRDefault="00A01ACE">
      <w:pPr>
        <w:pStyle w:val="Standard"/>
        <w:jc w:val="center"/>
      </w:pPr>
      <w:r>
        <w:rPr>
          <w:noProof/>
        </w:rPr>
        <w:drawing>
          <wp:inline distT="0" distB="0" distL="0" distR="0" wp14:anchorId="4B8F7303" wp14:editId="0FE266F8">
            <wp:extent cx="6283756" cy="520567"/>
            <wp:effectExtent l="0" t="0" r="2744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3756" cy="520567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0FE266F8" w14:textId="77777777" w:rsidR="00EC6487" w:rsidRDefault="00EC6487">
      <w:pPr>
        <w:pStyle w:val="Standard"/>
        <w:jc w:val="center"/>
      </w:pPr>
    </w:p>
    <w:tbl>
      <w:tblPr>
        <w:tblW w:w="977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5"/>
        <w:gridCol w:w="2274"/>
        <w:gridCol w:w="2303"/>
        <w:gridCol w:w="516"/>
        <w:gridCol w:w="2695"/>
        <w:gridCol w:w="1341"/>
      </w:tblGrid>
      <w:tr w:rsidR="00944299" w14:paraId="0FE26700" w14:textId="77777777" w:rsidTr="00944299">
        <w:trPr>
          <w:trHeight w:val="330"/>
          <w:jc w:val="center"/>
        </w:trPr>
        <w:tc>
          <w:tcPr>
            <w:tcW w:w="9774" w:type="dxa"/>
            <w:gridSpan w:val="6"/>
            <w:vMerge w:val="restart"/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6FC" w14:textId="084FF38D" w:rsidR="00944299" w:rsidRDefault="00944299">
            <w:pPr>
              <w:pStyle w:val="Standard"/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0FE266FD" w14:textId="38E668B1" w:rsidR="00944299" w:rsidRDefault="00944299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  <w:u w:val="single"/>
              </w:rPr>
              <w:t>AVVISO PUBBLICO PER LA SELEZIONE DEI SOGGETTI ATTUATORI DELL’INTERVENTO (SUB ATTUATORE)</w:t>
            </w:r>
          </w:p>
        </w:tc>
      </w:tr>
      <w:tr w:rsidR="00944299" w14:paraId="0FE26705" w14:textId="77777777" w:rsidTr="00944299">
        <w:trPr>
          <w:trHeight w:val="300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2" w14:textId="77777777" w:rsidR="00944299" w:rsidRDefault="00944299">
            <w:pPr>
              <w:widowControl w:val="0"/>
            </w:pPr>
          </w:p>
        </w:tc>
      </w:tr>
      <w:tr w:rsidR="00944299" w14:paraId="0FE2670A" w14:textId="77777777" w:rsidTr="00944299">
        <w:trPr>
          <w:trHeight w:val="270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7" w14:textId="77777777" w:rsidR="00944299" w:rsidRDefault="00944299">
            <w:pPr>
              <w:widowControl w:val="0"/>
            </w:pPr>
          </w:p>
        </w:tc>
      </w:tr>
      <w:tr w:rsidR="00944299" w14:paraId="0FE2670F" w14:textId="77777777" w:rsidTr="00944299">
        <w:trPr>
          <w:trHeight w:val="288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0C" w14:textId="77777777" w:rsidR="00944299" w:rsidRDefault="00944299">
            <w:pPr>
              <w:widowControl w:val="0"/>
            </w:pPr>
          </w:p>
        </w:tc>
      </w:tr>
      <w:tr w:rsidR="00944299" w14:paraId="0FE26714" w14:textId="77777777" w:rsidTr="00944299">
        <w:trPr>
          <w:trHeight w:val="288"/>
          <w:jc w:val="center"/>
        </w:trPr>
        <w:tc>
          <w:tcPr>
            <w:tcW w:w="9774" w:type="dxa"/>
            <w:gridSpan w:val="6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11" w14:textId="77777777" w:rsidR="00944299" w:rsidRDefault="00944299">
            <w:pPr>
              <w:widowControl w:val="0"/>
            </w:pPr>
          </w:p>
        </w:tc>
      </w:tr>
      <w:tr w:rsidR="00944299" w14:paraId="0FE2671E" w14:textId="77777777" w:rsidTr="00944299">
        <w:trPr>
          <w:trHeight w:val="288"/>
          <w:jc w:val="center"/>
        </w:trPr>
        <w:tc>
          <w:tcPr>
            <w:tcW w:w="64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6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274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7" w14:textId="5732A811" w:rsidR="00944299" w:rsidRPr="00F05197" w:rsidRDefault="00944299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303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8" w14:textId="77777777" w:rsidR="00944299" w:rsidRDefault="00944299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516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9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695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A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1341" w:type="dxa"/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1B" w14:textId="77777777" w:rsidR="00944299" w:rsidRDefault="00944299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944299" w14:paraId="0FE26727" w14:textId="77777777" w:rsidTr="00944299">
        <w:trPr>
          <w:trHeight w:val="564"/>
          <w:jc w:val="center"/>
        </w:trPr>
        <w:tc>
          <w:tcPr>
            <w:tcW w:w="9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4" w14:textId="3A472B8A" w:rsidR="00944299" w:rsidRDefault="00944299" w:rsidP="006A5BB8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944299" w14:paraId="0FE2672D" w14:textId="77777777" w:rsidTr="00944299">
        <w:trPr>
          <w:trHeight w:val="555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9" w14:textId="29CFE55A" w:rsidR="00944299" w:rsidRDefault="00944299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A" w14:textId="279E73C1" w:rsidR="00944299" w:rsidRDefault="00944299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944299" w14:paraId="0FE26733" w14:textId="77777777" w:rsidTr="00944299">
        <w:trPr>
          <w:trHeight w:val="555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2F" w14:textId="0EF6E94F" w:rsidR="00944299" w:rsidRDefault="00944299" w:rsidP="006A5BB8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0" w14:textId="316133BF" w:rsidR="00944299" w:rsidRDefault="00944299" w:rsidP="006A5BB8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944299" w14:paraId="0FE2673D" w14:textId="77777777" w:rsidTr="00944299">
        <w:trPr>
          <w:trHeight w:val="564"/>
          <w:jc w:val="center"/>
        </w:trPr>
        <w:tc>
          <w:tcPr>
            <w:tcW w:w="64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5" w14:textId="77777777" w:rsidR="00944299" w:rsidRDefault="00944299" w:rsidP="006A5BB8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274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6" w14:textId="01C9EBF9" w:rsidR="00944299" w:rsidRDefault="00944299" w:rsidP="00F05197">
            <w:pPr>
              <w:pStyle w:val="Standard"/>
              <w:spacing w:after="0" w:line="240" w:lineRule="auto"/>
            </w:pPr>
          </w:p>
        </w:tc>
        <w:tc>
          <w:tcPr>
            <w:tcW w:w="2303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7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516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8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695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9" w14:textId="77777777" w:rsidR="00944299" w:rsidRDefault="00944299" w:rsidP="006A5BB8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1341" w:type="dxa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A" w14:textId="77777777" w:rsidR="00944299" w:rsidRDefault="00944299" w:rsidP="006A5BB8">
            <w:pPr>
              <w:pStyle w:val="Standard"/>
              <w:spacing w:after="0" w:line="240" w:lineRule="auto"/>
              <w:jc w:val="center"/>
            </w:pPr>
          </w:p>
        </w:tc>
      </w:tr>
      <w:tr w:rsidR="00944299" w14:paraId="0FE26742" w14:textId="77777777" w:rsidTr="00944299">
        <w:trPr>
          <w:trHeight w:val="564"/>
          <w:jc w:val="center"/>
        </w:trPr>
        <w:tc>
          <w:tcPr>
            <w:tcW w:w="977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3F" w14:textId="77777777" w:rsidR="00944299" w:rsidRDefault="00944299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944299" w14:paraId="0FE26748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4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5" w14:textId="42602B74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4E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A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Misura/sub-investimento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4B" w14:textId="77777777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5A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6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Titolo Avviso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7" w14:textId="77777777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60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C" w14:textId="595CCF57" w:rsidR="00944299" w:rsidRDefault="00944299">
            <w:pPr>
              <w:pStyle w:val="Standard"/>
              <w:spacing w:after="0" w:line="240" w:lineRule="auto"/>
              <w:jc w:val="right"/>
            </w:pPr>
            <w:r w:rsidRPr="4EA20FB6">
              <w:rPr>
                <w:b/>
                <w:color w:val="FFFFFF" w:themeColor="background1"/>
              </w:rPr>
              <w:t>Decreto di approvazione Avviso</w:t>
            </w:r>
            <w:r w:rsidRPr="4EA20FB6">
              <w:rPr>
                <w:b/>
                <w:bCs/>
                <w:color w:val="FFFFFF" w:themeColor="background1"/>
              </w:rPr>
              <w:t>/Accordo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5D" w14:textId="583D4A81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66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2" w14:textId="4BDAD30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Decreto di ammissione a finanziamento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26763" w14:textId="7E6FCCE4" w:rsidR="00944299" w:rsidRDefault="00944299">
            <w:pPr>
              <w:pStyle w:val="Standard"/>
              <w:spacing w:after="0" w:line="240" w:lineRule="auto"/>
            </w:pPr>
          </w:p>
        </w:tc>
      </w:tr>
      <w:tr w:rsidR="00944299" w14:paraId="0FE26773" w14:textId="77777777" w:rsidTr="00944299">
        <w:trPr>
          <w:trHeight w:val="567"/>
          <w:jc w:val="center"/>
        </w:trPr>
        <w:tc>
          <w:tcPr>
            <w:tcW w:w="291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6E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FE2676F" w14:textId="77777777" w:rsidR="00944299" w:rsidRDefault="00944299">
            <w:pPr>
              <w:pStyle w:val="Standard"/>
              <w:spacing w:after="0" w:line="240" w:lineRule="auto"/>
              <w:jc w:val="right"/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685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770" w14:textId="77777777" w:rsidR="00944299" w:rsidRDefault="00944299">
            <w:pPr>
              <w:pStyle w:val="Standard"/>
              <w:spacing w:after="0" w:line="240" w:lineRule="auto"/>
            </w:pPr>
          </w:p>
        </w:tc>
      </w:tr>
    </w:tbl>
    <w:p w14:paraId="7406A766" w14:textId="77777777" w:rsidR="009A5BE8" w:rsidRDefault="009A5BE8">
      <w:pPr>
        <w:rPr>
          <w:rFonts w:cs="Mangal"/>
          <w:szCs w:val="20"/>
        </w:rPr>
      </w:pPr>
    </w:p>
    <w:p w14:paraId="4377F122" w14:textId="77777777" w:rsidR="00681888" w:rsidRDefault="00681888">
      <w:pPr>
        <w:rPr>
          <w:rFonts w:cs="Mangal"/>
          <w:szCs w:val="20"/>
        </w:rPr>
      </w:pPr>
    </w:p>
    <w:p w14:paraId="70816241" w14:textId="77777777" w:rsidR="00681888" w:rsidRDefault="00681888">
      <w:pPr>
        <w:rPr>
          <w:rFonts w:cs="Mangal"/>
          <w:szCs w:val="20"/>
        </w:rPr>
      </w:pPr>
    </w:p>
    <w:p w14:paraId="48929F85" w14:textId="77777777" w:rsidR="00681888" w:rsidRDefault="00681888">
      <w:pPr>
        <w:rPr>
          <w:rFonts w:cs="Mangal"/>
          <w:szCs w:val="20"/>
        </w:rPr>
      </w:pPr>
    </w:p>
    <w:p w14:paraId="0FE26774" w14:textId="2EA344C9" w:rsidR="00681888" w:rsidRDefault="00681888">
      <w:pPr>
        <w:rPr>
          <w:rFonts w:cs="Mangal"/>
          <w:szCs w:val="20"/>
        </w:rPr>
        <w:sectPr w:rsidR="00681888">
          <w:headerReference w:type="default" r:id="rId11"/>
          <w:footerReference w:type="default" r:id="rId12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FE2684A" w14:textId="75FBD6B3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  <w:bookmarkStart w:id="0" w:name="_heading=h.gjdgxs"/>
      <w:bookmarkEnd w:id="0"/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5"/>
        <w:gridCol w:w="5357"/>
        <w:gridCol w:w="811"/>
        <w:gridCol w:w="811"/>
        <w:gridCol w:w="1028"/>
        <w:gridCol w:w="3137"/>
        <w:gridCol w:w="2328"/>
      </w:tblGrid>
      <w:tr w:rsidR="00B11BFA" w:rsidRPr="00FB6142" w14:paraId="6BF713B9" w14:textId="77777777" w:rsidTr="00A027BA">
        <w:trPr>
          <w:cantSplit/>
          <w:trHeight w:val="1005"/>
          <w:tblHeader/>
        </w:trPr>
        <w:tc>
          <w:tcPr>
            <w:tcW w:w="2196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23D789F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FFFFFF"/>
              </w:rPr>
              <w:t>Punti di controllo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49168D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SI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F2C7D7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NO</w:t>
            </w: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E93872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N.A.</w:t>
            </w: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274498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Elenco dei</w:t>
            </w: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br/>
              <w:t>documenti</w:t>
            </w: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br/>
              <w:t>verificati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07F4ED7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eastAsia="Garamond" w:hAnsiTheme="minorHAnsi" w:cstheme="minorHAnsi"/>
                <w:b/>
                <w:color w:val="FFFFFF"/>
              </w:rPr>
              <w:t>Note</w:t>
            </w:r>
          </w:p>
        </w:tc>
      </w:tr>
      <w:tr w:rsidR="00A027BA" w:rsidRPr="00FB6142" w14:paraId="6BC1E687" w14:textId="77777777" w:rsidTr="00A027BA">
        <w:trPr>
          <w:trHeight w:val="7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BC9C11" w14:textId="77777777" w:rsidR="00A027BA" w:rsidRPr="00FB6142" w:rsidRDefault="00A027BA" w:rsidP="00872B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/>
                <w:bCs/>
                <w:color w:val="000000"/>
              </w:rPr>
              <w:t>A</w:t>
            </w:r>
          </w:p>
        </w:tc>
        <w:tc>
          <w:tcPr>
            <w:tcW w:w="4699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631F7C" w14:textId="77777777" w:rsidR="00A027BA" w:rsidRPr="00FB6142" w:rsidRDefault="00A027BA" w:rsidP="00872B94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/>
                <w:bCs/>
                <w:color w:val="000000"/>
              </w:rPr>
              <w:t>Verifica sulla procedura</w:t>
            </w:r>
          </w:p>
        </w:tc>
      </w:tr>
      <w:tr w:rsidR="00C71EFF" w:rsidRPr="00FB6142" w14:paraId="5C270133" w14:textId="77777777" w:rsidTr="00A027BA">
        <w:trPr>
          <w:trHeight w:val="7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B5AF40" w14:textId="75E51F06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D10D46F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Gli obiettivi e le finalità dell’avviso sono coerenti con la missione/componente/investimento del PNRR?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B28A4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6FAB7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412071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2A6D7CC" w14:textId="5E3286EC" w:rsidR="00A027BA" w:rsidRPr="005D565C" w:rsidRDefault="00A027BA" w:rsidP="005D565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 xml:space="preserve">Avviso Pubblico 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B169C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11005D0F" w14:textId="77777777" w:rsidTr="00A027BA">
        <w:trPr>
          <w:trHeight w:val="986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65D778" w14:textId="71E42722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07FD8B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 xml:space="preserve">L’avviso individua 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>milestone</w:t>
            </w:r>
            <w:r w:rsidRPr="00FB6142">
              <w:rPr>
                <w:rFonts w:asciiTheme="minorHAnsi" w:hAnsiTheme="minorHAnsi" w:cstheme="minorHAnsi"/>
                <w:color w:val="000000"/>
              </w:rPr>
              <w:t xml:space="preserve"> e 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>target</w:t>
            </w:r>
            <w:r w:rsidRPr="00FB6142">
              <w:rPr>
                <w:rFonts w:asciiTheme="minorHAnsi" w:hAnsiTheme="minorHAnsi" w:cstheme="minorHAnsi"/>
                <w:color w:val="000000"/>
              </w:rPr>
              <w:t xml:space="preserve"> coerenti con quelli previsti per l’investimento del PNRR oggetto dello stesso?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96AD5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85A9E4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FD3794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EDF7BE5" w14:textId="536EFBE7" w:rsidR="00A027BA" w:rsidRPr="005D565C" w:rsidRDefault="00A027BA" w:rsidP="005D565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A0CC6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67A8D0C1" w14:textId="77777777" w:rsidTr="00A027BA">
        <w:trPr>
          <w:trHeight w:val="84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EB8DA" w14:textId="58BE2A3A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8066A13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rispettato il principio del “</w:t>
            </w:r>
            <w:r w:rsidRPr="00FB6142">
              <w:rPr>
                <w:rFonts w:asciiTheme="minorHAnsi" w:hAnsiTheme="minorHAnsi" w:cstheme="minorHAnsi"/>
                <w:i/>
                <w:color w:val="000000"/>
              </w:rPr>
              <w:t xml:space="preserve">Do Not </w:t>
            </w:r>
            <w:proofErr w:type="spellStart"/>
            <w:r w:rsidRPr="00FB6142">
              <w:rPr>
                <w:rFonts w:asciiTheme="minorHAnsi" w:hAnsiTheme="minorHAnsi" w:cstheme="minorHAnsi"/>
                <w:i/>
                <w:color w:val="000000"/>
              </w:rPr>
              <w:t>Significant</w:t>
            </w:r>
            <w:proofErr w:type="spellEnd"/>
            <w:r w:rsidRPr="00FB6142">
              <w:rPr>
                <w:rFonts w:asciiTheme="minorHAnsi" w:hAnsiTheme="minorHAnsi" w:cstheme="minorHAnsi"/>
                <w:i/>
                <w:color w:val="000000"/>
              </w:rPr>
              <w:t xml:space="preserve"> </w:t>
            </w:r>
            <w:proofErr w:type="spellStart"/>
            <w:r w:rsidRPr="00FB6142">
              <w:rPr>
                <w:rFonts w:asciiTheme="minorHAnsi" w:hAnsiTheme="minorHAnsi" w:cstheme="minorHAnsi"/>
                <w:i/>
                <w:color w:val="000000"/>
              </w:rPr>
              <w:t>Harm</w:t>
            </w:r>
            <w:proofErr w:type="spellEnd"/>
            <w:r w:rsidRPr="00FB6142">
              <w:rPr>
                <w:rFonts w:asciiTheme="minorHAnsi" w:hAnsiTheme="minorHAnsi" w:cstheme="minorHAnsi"/>
                <w:color w:val="000000"/>
              </w:rPr>
              <w:t>” (DNSH) ai sensi dell'articolo 17 del Regolamento (UE) 2020/852?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201D7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1636EB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45980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E74440" w14:textId="63C2A389" w:rsidR="00A027BA" w:rsidRPr="005D565C" w:rsidRDefault="00A027BA" w:rsidP="005D565C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color w:val="000000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3239C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048B71DF" w14:textId="77777777" w:rsidTr="00A027BA">
        <w:trPr>
          <w:trHeight w:val="225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5D6516" w14:textId="1266DC0C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3FBE930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rispettati i principi trasversali di cui al Regolamento (UE) 2021/241:</w:t>
            </w:r>
          </w:p>
          <w:p w14:paraId="522DBB5D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tagging clima e digitale;</w:t>
            </w:r>
          </w:p>
          <w:p w14:paraId="3F79D253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parità di genere;</w:t>
            </w:r>
          </w:p>
          <w:p w14:paraId="3F869770" w14:textId="77777777" w:rsidR="00A027BA" w:rsidRPr="00FB6142" w:rsidRDefault="00A027BA" w:rsidP="004C0EF1">
            <w:pPr>
              <w:numPr>
                <w:ilvl w:val="0"/>
                <w:numId w:val="12"/>
              </w:numPr>
              <w:ind w:left="394" w:hanging="284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protezione e valorizzazione dei giovani previsti dal Regolamento (UE) 2021/241 e dal PNRR presentato dall’Italia all’UE?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6C82F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2EA4C4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7CF8E4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B9A285F" w14:textId="77777777" w:rsidR="00B11BFA" w:rsidRDefault="00A027BA" w:rsidP="00B11BF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2265060A" w14:textId="1B69F9A0" w:rsidR="00A027BA" w:rsidRPr="00B11BFA" w:rsidRDefault="00A027BA" w:rsidP="00B11BFA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B11BFA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A584D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51D2C61E" w14:textId="77777777" w:rsidTr="00A027BA">
        <w:trPr>
          <w:trHeight w:val="129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49C2591" w14:textId="0F147E32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5A164D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rispettato il principio trasversale di cui al PNRR presentato dall’Italia all’UE relativo al superamento dei divari territoriali?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164DBC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B0DCE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2170E7C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500713" w14:textId="77777777" w:rsidR="005D565C" w:rsidRDefault="00A027BA" w:rsidP="005D565C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5D565C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7993AE51" w14:textId="22241540" w:rsidR="00A027BA" w:rsidRPr="005D565C" w:rsidRDefault="00A027BA" w:rsidP="005D565C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5D565C">
              <w:rPr>
                <w:rFonts w:asciiTheme="minorHAnsi" w:hAnsiTheme="minorHAnsi" w:cstheme="minorHAnsi"/>
                <w:bCs/>
                <w:color w:val="000000"/>
              </w:rPr>
              <w:t>Decreto di finanziamento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193629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2342F875" w14:textId="77777777" w:rsidTr="003540C3">
        <w:trPr>
          <w:trHeight w:val="528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07465D" w14:textId="203A02BB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82332FB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Sono contemplati i principi generali e di ammissibilità della spesa previsti dalla normativa nazionale e comunitaria di riferimento applicabile al PNRR?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678ED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DEB44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EB6E52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74E919" w14:textId="27D0D5D2" w:rsidR="00B11BFA" w:rsidRPr="00B11BFA" w:rsidRDefault="00A027BA" w:rsidP="005D565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Avviso Pubblic</w:t>
            </w:r>
            <w:r w:rsidR="00B11BFA">
              <w:rPr>
                <w:rFonts w:asciiTheme="minorHAnsi" w:hAnsiTheme="minorHAnsi" w:cstheme="minorBidi"/>
                <w:color w:val="000000" w:themeColor="text1"/>
              </w:rPr>
              <w:t>o</w:t>
            </w:r>
          </w:p>
          <w:p w14:paraId="2981EF72" w14:textId="6BBD0BA7" w:rsidR="00A027BA" w:rsidRPr="005D565C" w:rsidRDefault="00A027BA" w:rsidP="005D565C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</w:rPr>
            </w:pPr>
            <w:r w:rsidRPr="005D565C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CBBFED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7F40B982" w14:textId="77777777" w:rsidTr="003540C3">
        <w:trPr>
          <w:trHeight w:val="1541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2625D" w14:textId="6C878D1B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C47D07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 xml:space="preserve">È previsto il rispetto il Regolamento finanziario (UE, </w:t>
            </w:r>
            <w:proofErr w:type="spellStart"/>
            <w:r w:rsidRPr="00FB6142">
              <w:rPr>
                <w:rFonts w:asciiTheme="minorHAnsi" w:hAnsiTheme="minorHAnsi" w:cstheme="minorHAnsi"/>
                <w:color w:val="000000"/>
              </w:rPr>
              <w:t>Euratom</w:t>
            </w:r>
            <w:proofErr w:type="spellEnd"/>
            <w:r w:rsidRPr="00FB6142">
              <w:rPr>
                <w:rFonts w:asciiTheme="minorHAnsi" w:hAnsiTheme="minorHAnsi" w:cstheme="minorHAnsi"/>
                <w:color w:val="000000"/>
              </w:rPr>
              <w:t>) 2018/1046 e l’articolo 22 del Regolamento (UE) 2021/240, in materia di prevenzione di sana gestione finanziaria, assenza di conflitti di interessi, di frodi e corruzione?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FD36F5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5321E6F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EC6627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F0D5A1" w14:textId="77777777" w:rsidR="00B11BFA" w:rsidRDefault="00A027BA" w:rsidP="00B11BFA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1FA0AA8D" w14:textId="6A4FF181" w:rsidR="00A027BA" w:rsidRPr="00B11BFA" w:rsidRDefault="00A027BA" w:rsidP="00B11BFA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B11BFA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  <w:p w14:paraId="2BBC366A" w14:textId="77777777" w:rsidR="00A027BA" w:rsidRPr="00FB6142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804969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75BB2D4B" w14:textId="77777777" w:rsidTr="00A027BA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BE25A49" w14:textId="2E599478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AE6A5F" w14:textId="28C58AFC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3C62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44D780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0C187A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1BBADA0" w14:textId="77777777" w:rsidR="00A027BA" w:rsidRPr="00FB6142" w:rsidRDefault="00A027BA" w:rsidP="004C0EF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6713C507" w14:textId="77777777" w:rsidR="00A027BA" w:rsidRPr="00FB6142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C7A8D0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09187C38" w14:textId="77777777" w:rsidTr="00A027BA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39A5C3" w14:textId="783DCEE3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990927" w14:textId="36CD601A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 xml:space="preserve">È stato correttamente nominato il RUP e verificato che il soggetto individuato non si trovi nelle condizioni di conflitto di interesse di cui all'art. 42, comma 2 del </w:t>
            </w:r>
            <w:proofErr w:type="spellStart"/>
            <w:r w:rsidRPr="14B60C0E">
              <w:rPr>
                <w:rFonts w:asciiTheme="minorHAnsi" w:hAnsiTheme="minorHAnsi" w:cstheme="minorBidi"/>
                <w:color w:val="000000" w:themeColor="text1"/>
              </w:rPr>
              <w:t>D.Lgs.</w:t>
            </w:r>
            <w:proofErr w:type="spellEnd"/>
            <w:r w:rsidRPr="14B60C0E">
              <w:rPr>
                <w:rFonts w:asciiTheme="minorHAnsi" w:hAnsiTheme="minorHAnsi" w:cstheme="minorBidi"/>
                <w:color w:val="000000" w:themeColor="text1"/>
              </w:rPr>
              <w:t xml:space="preserve"> 50/2016, né sia stato condannato, anche con sentenza non passata in giudicato, per reati contro la Pubblica Amministrazione?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800D27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2961883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3371CCC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800BB20" w14:textId="77777777" w:rsidR="00A027BA" w:rsidRPr="00FB6142" w:rsidRDefault="00A027BA" w:rsidP="004C0EF1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Nomina RUP</w:t>
            </w:r>
          </w:p>
          <w:p w14:paraId="2458BBB1" w14:textId="5F1798F5" w:rsidR="00A027BA" w:rsidRPr="00FB6142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Dichiarazione RUP assenza conflitti di interessi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B25394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20B20B5E" w14:textId="77777777" w:rsidTr="00A027BA">
        <w:trPr>
          <w:trHeight w:val="984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17376A" w14:textId="2D47BC48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0B5E248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previste norme specifiche relative alle cause di revoca e rinuncia al finanziamento e conseguenti modalità di recupero dei contributi versati?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CB6B8E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8E03A1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21DCAD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53E325" w14:textId="77777777" w:rsidR="00A027BA" w:rsidRPr="00FB6142" w:rsidRDefault="00A027BA" w:rsidP="004C0EF1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Pubblico, Convenzione, Decreto di finanziamento, atto d’obbligo e/o altre condizioni di sostegno</w:t>
            </w:r>
          </w:p>
          <w:p w14:paraId="671B9B88" w14:textId="77777777" w:rsidR="00A027BA" w:rsidRPr="00FB6142" w:rsidRDefault="00A027BA" w:rsidP="004C0EF1">
            <w:pPr>
              <w:ind w:left="256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92AA393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316AF1A5" w14:textId="77777777" w:rsidTr="00A027BA">
        <w:trPr>
          <w:trHeight w:val="1597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6ADFDA" w14:textId="5F666A3E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41A8BB5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Sono previste specifiche indicazioni circa la conservazione e la messa a disposizione di atti e documenti al fine di consentire l'accertamento della regolarità ed effettività della realizzazione dei progetti?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96E6C9B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494596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1FF45B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3609E4" w14:textId="77777777" w:rsidR="00B11BFA" w:rsidRDefault="00A027BA" w:rsidP="00B11BFA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00B11BFA">
              <w:rPr>
                <w:rFonts w:asciiTheme="minorHAnsi" w:hAnsiTheme="minorHAnsi" w:cstheme="minorBidi"/>
                <w:color w:val="000000" w:themeColor="text1"/>
              </w:rPr>
              <w:t>Avviso Pubblico,</w:t>
            </w:r>
          </w:p>
          <w:p w14:paraId="09223621" w14:textId="4F021726" w:rsidR="00A027BA" w:rsidRPr="00C71EFF" w:rsidRDefault="00A027BA" w:rsidP="00C71EFF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Bidi"/>
                <w:color w:val="000000" w:themeColor="text1"/>
              </w:rPr>
            </w:pPr>
            <w:r w:rsidRPr="00B11BFA">
              <w:rPr>
                <w:rFonts w:asciiTheme="minorHAnsi" w:hAnsiTheme="minorHAnsi" w:cstheme="minorBidi"/>
                <w:color w:val="000000" w:themeColor="text1"/>
              </w:rPr>
              <w:t>Convenzione, Decreto di finanziamento, atto d’obbligo e/o altre condizioni di sostegno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834FC2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C71EFF" w:rsidRPr="00FB6142" w14:paraId="32179CB5" w14:textId="77777777" w:rsidTr="00A027BA">
        <w:trPr>
          <w:trHeight w:val="128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C508A7" w14:textId="18C777DF" w:rsidR="00A027BA" w:rsidRPr="00FB6142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7E9D3F9" w14:textId="77777777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Sono previsti gli obblighi in materia di comunicazione e informazione previsti dall’art.34 del Regolamento (UE) 2021/241?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075C11E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07E3E37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625A52A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5D9A509" w14:textId="77777777" w:rsidR="00C71EFF" w:rsidRDefault="00A027BA" w:rsidP="00C71EF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2D3E11C1" w14:textId="6BB124B2" w:rsidR="00A027BA" w:rsidRPr="00C71EFF" w:rsidRDefault="00A027BA" w:rsidP="00C71EFF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 xml:space="preserve">Convenzione, Decreto di finanziamento, atto d’obbligo e/o altre condizioni di sostegno 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13BD64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A027BA" w:rsidRPr="00FB6142" w14:paraId="12E39177" w14:textId="77777777" w:rsidTr="00A027BA">
        <w:trPr>
          <w:trHeight w:val="439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E50F882" w14:textId="0A595B78" w:rsidR="00A027BA" w:rsidRPr="00805CF6" w:rsidRDefault="00A027BA" w:rsidP="004C0EF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05CF6">
              <w:rPr>
                <w:rFonts w:asciiTheme="minorHAnsi" w:hAnsiTheme="minorHAnsi" w:cstheme="minorHAnsi"/>
                <w:b/>
                <w:bCs/>
              </w:rPr>
              <w:t>B</w:t>
            </w:r>
          </w:p>
        </w:tc>
        <w:tc>
          <w:tcPr>
            <w:tcW w:w="4699" w:type="pct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8D6DE9F" w14:textId="7EDA3D7A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Verifica dell’assenza di doppio finanziamento</w:t>
            </w:r>
          </w:p>
        </w:tc>
      </w:tr>
      <w:tr w:rsidR="00C71EFF" w:rsidRPr="00FB6142" w14:paraId="608229D5" w14:textId="77777777" w:rsidTr="00A027BA">
        <w:trPr>
          <w:trHeight w:val="1280"/>
        </w:trPr>
        <w:tc>
          <w:tcPr>
            <w:tcW w:w="30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5FBC4E0" w14:textId="12408088" w:rsidR="00A027BA" w:rsidRDefault="00A027BA" w:rsidP="004C0EF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9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6BCA476" w14:textId="4F8F9DA6" w:rsidR="00A027BA" w:rsidRPr="00FB6142" w:rsidRDefault="00A027BA" w:rsidP="004C0EF1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previsto il rispetto del divieto del doppio finanziamento previsto dall’articolo 9 del Regolamento (UE) 2021/241?</w:t>
            </w: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FE0999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0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31E68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37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9723DF1" w14:textId="77777777" w:rsidR="00A027BA" w:rsidRPr="00FB6142" w:rsidRDefault="00A027BA" w:rsidP="004C0EF1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9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1B1B477" w14:textId="77777777" w:rsidR="00C71EFF" w:rsidRDefault="00A027BA" w:rsidP="004C0EF1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Avviso Pubblico</w:t>
            </w:r>
          </w:p>
          <w:p w14:paraId="6825DDFD" w14:textId="77777777" w:rsidR="00C71EFF" w:rsidRDefault="00A027BA" w:rsidP="00C71EFF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FB6142">
              <w:rPr>
                <w:rFonts w:asciiTheme="minorHAnsi" w:hAnsiTheme="minorHAnsi" w:cstheme="minorHAnsi"/>
                <w:bCs/>
                <w:color w:val="000000"/>
              </w:rPr>
              <w:t>Convenzione, Decreto di finanziamento, atto d’obbligo e/o altre condizioni di sostegno</w:t>
            </w:r>
          </w:p>
          <w:p w14:paraId="2EBF2F4D" w14:textId="49193C29" w:rsidR="00A027BA" w:rsidRPr="00C71EFF" w:rsidRDefault="00A027BA" w:rsidP="00C71EFF">
            <w:pPr>
              <w:numPr>
                <w:ilvl w:val="0"/>
                <w:numId w:val="15"/>
              </w:numPr>
              <w:spacing w:after="160" w:line="249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C71EFF">
              <w:rPr>
                <w:rFonts w:asciiTheme="minorHAnsi" w:hAnsiTheme="minorHAnsi" w:cstheme="minorHAnsi"/>
                <w:bCs/>
                <w:color w:val="000000"/>
              </w:rPr>
              <w:t>Decreto di finanziamento</w:t>
            </w:r>
          </w:p>
        </w:tc>
        <w:tc>
          <w:tcPr>
            <w:tcW w:w="8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7867469" w14:textId="235CE98D" w:rsidR="00A027BA" w:rsidRPr="003540C3" w:rsidRDefault="00BE00E9" w:rsidP="003540C3">
            <w:pPr>
              <w:jc w:val="both"/>
              <w:rPr>
                <w:rFonts w:asciiTheme="minorHAnsi" w:hAnsiTheme="minorHAnsi" w:cstheme="minorHAnsi"/>
                <w:bCs/>
                <w:color w:val="000000"/>
              </w:rPr>
            </w:pPr>
            <w:r w:rsidRPr="003540C3">
              <w:rPr>
                <w:rFonts w:asciiTheme="minorHAnsi" w:hAnsiTheme="minorHAnsi" w:cstheme="minorHAnsi"/>
                <w:bCs/>
                <w:color w:val="000000"/>
              </w:rPr>
              <w:t>Verifica dell’evidenza, all’interno dell’Avviso/Bando di selezione dei progetti, della previsione della possibilità d</w:t>
            </w:r>
            <w:r w:rsidR="003540C3" w:rsidRPr="003540C3">
              <w:rPr>
                <w:rFonts w:asciiTheme="minorHAnsi" w:hAnsiTheme="minorHAnsi" w:cstheme="minorHAnsi"/>
                <w:bCs/>
                <w:color w:val="000000"/>
              </w:rPr>
              <w:t>i cofinanziamento del progetto con altri fondi europei</w:t>
            </w:r>
          </w:p>
        </w:tc>
      </w:tr>
      <w:tr w:rsidR="00A027BA" w:rsidRPr="00FB6142" w14:paraId="7560B1DF" w14:textId="77777777" w:rsidTr="00A027BA">
        <w:trPr>
          <w:trHeight w:val="632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9D93" w14:textId="3925F8B1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C</w:t>
            </w:r>
          </w:p>
        </w:tc>
        <w:tc>
          <w:tcPr>
            <w:tcW w:w="4699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0F7B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000000"/>
              </w:rPr>
              <w:t>Atti/provvedimenti relativi all’indizione della procedura</w:t>
            </w:r>
          </w:p>
        </w:tc>
      </w:tr>
      <w:tr w:rsidR="00C71EFF" w:rsidRPr="00FB6142" w14:paraId="37AE1B4F" w14:textId="77777777" w:rsidTr="00A027BA">
        <w:trPr>
          <w:trHeight w:val="109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4A350" w14:textId="26BDED02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9EBBB" w14:textId="53AC606F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L’avviso e la documentazione correlata sono stati approvati con provvedimento del Dirigente responsabile dell’Amministrazione attuatrice?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56391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96440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7DC64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CCCE" w14:textId="6D2282B7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Decreto di adozione dell’Avviso, approvazione degli atti e nomina del responsabile del procedimento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EAE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74B7C238" w14:textId="77777777" w:rsidTr="00A027BA">
        <w:trPr>
          <w:trHeight w:val="96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7713" w14:textId="5B3AB693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2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6DCE3" w14:textId="77777777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L'avviso è stato correttamente pubblicato sui siti istituzionali?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4A0CA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96BA7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3E9C4" w14:textId="77777777" w:rsidR="00A027BA" w:rsidRPr="00FB6142" w:rsidRDefault="00A027BA" w:rsidP="004C0EF1">
            <w:pPr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BE709" w14:textId="5FFD9CA4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Link Siti Istituzionali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B0E2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027BA" w:rsidRPr="00FB6142" w14:paraId="781C613F" w14:textId="77777777" w:rsidTr="00A027BA">
        <w:trPr>
          <w:trHeight w:val="632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22356" w14:textId="3F205368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D</w:t>
            </w:r>
          </w:p>
        </w:tc>
        <w:tc>
          <w:tcPr>
            <w:tcW w:w="4699" w:type="pct"/>
            <w:gridSpan w:val="6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B8CCE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295A7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  <w:color w:val="000000"/>
              </w:rPr>
              <w:t>Atti/provvedimenti relativi all’istruttoria della procedura e al finanziamento delle istanze</w:t>
            </w:r>
          </w:p>
        </w:tc>
      </w:tr>
      <w:tr w:rsidR="00C71EFF" w:rsidRPr="00FB6142" w14:paraId="7DEE3DCE" w14:textId="77777777" w:rsidTr="00A027BA">
        <w:trPr>
          <w:trHeight w:val="109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BACBD" w14:textId="10138157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1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EBC6E" w14:textId="77777777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Le domande dei richiedenti sono pervenute nella finestra temporale prevista dall’avviso o da eventuali e successivi atti che ne differivano i termini temporali di apertura e chiusura dell’avviso precedentemente stabiliti?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FA5D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A4028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C45E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77A1" w14:textId="2A8DCBE4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Istanze di partecipazione/ Attribuzione dell’ID univoco dalla Piattaforma informatica /PEC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12FD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425691DB" w14:textId="77777777" w:rsidTr="00A027BA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900086" w14:textId="1892F88F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2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0CBFB" w14:textId="4ACADE25" w:rsidR="00A027BA" w:rsidRPr="00FB6142" w:rsidRDefault="00A027BA" w:rsidP="004C0EF1">
            <w:pPr>
              <w:spacing w:after="160"/>
              <w:jc w:val="both"/>
              <w:rPr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stata verificata l’istituzione della Commissione di Selezione/Valutazione e l'indipendenza dei suoi membri?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119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54B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C5EBA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D8487" w14:textId="77777777" w:rsidR="00C71EFF" w:rsidRDefault="00A027BA" w:rsidP="00C71EF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t>Atto di nomina della commissione di valutazione</w:t>
            </w:r>
          </w:p>
          <w:p w14:paraId="02FAC2AE" w14:textId="7401A0AA" w:rsidR="00A027BA" w:rsidRPr="00C71EFF" w:rsidRDefault="00A027BA" w:rsidP="00C71EF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Dichiarazioni di assenza di conflitto di interessi di ogni membro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B326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45216155" w14:textId="77777777" w:rsidTr="00A027BA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6DEC0" w14:textId="22B9A460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3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6608" w14:textId="5357BC7F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 xml:space="preserve">La valutazione delle candidature è stata eseguita in conformità ai criteri e sub-criteri di aggiudicazione stabiliti nei documenti di gara (bando, capitolato, disciplinare, lettera di invito, </w:t>
            </w:r>
            <w:proofErr w:type="spellStart"/>
            <w:r w:rsidRPr="00FB6142">
              <w:rPr>
                <w:rFonts w:asciiTheme="minorHAnsi" w:hAnsiTheme="minorHAnsi" w:cstheme="minorHAnsi"/>
                <w:color w:val="000000"/>
              </w:rPr>
              <w:t>ecc</w:t>
            </w:r>
            <w:proofErr w:type="spellEnd"/>
            <w:r w:rsidRPr="00FB6142">
              <w:rPr>
                <w:rFonts w:asciiTheme="minorHAnsi" w:hAnsiTheme="minorHAnsi" w:cstheme="minorHAnsi"/>
                <w:color w:val="000000"/>
              </w:rPr>
              <w:t>)?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32B8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C62B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41738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B9F08" w14:textId="5E23F8C3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0A7A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0CAF195E" w14:textId="77777777" w:rsidTr="00A027BA">
        <w:trPr>
          <w:trHeight w:val="1024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60771" w14:textId="23ADEFE9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4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83A6A" w14:textId="5B8AC24F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I Soggetti sub-attuatori selezionati sono in possesso dei requisiti previsti dall’avviso?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CF7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51C11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27A1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2E0D" w14:textId="77777777" w:rsidR="00A027BA" w:rsidRPr="00FB6142" w:rsidRDefault="00A027BA" w:rsidP="004C0EF1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t>Avviso, Decreto di finanziamento</w:t>
            </w:r>
          </w:p>
          <w:p w14:paraId="2B20EC0F" w14:textId="77777777" w:rsidR="00C71EFF" w:rsidRDefault="00A027BA" w:rsidP="00C71EF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FB6142">
              <w:rPr>
                <w:rFonts w:asciiTheme="minorHAnsi" w:hAnsiTheme="minorHAnsi" w:cstheme="minorBidi"/>
                <w:color w:val="000000" w:themeColor="text1"/>
              </w:rPr>
              <w:t>Istanza di partecipazione</w:t>
            </w:r>
          </w:p>
          <w:p w14:paraId="31D37E62" w14:textId="17AB8BDA" w:rsidR="00A027BA" w:rsidRPr="00C71EFF" w:rsidRDefault="00A027BA" w:rsidP="00C71EFF">
            <w:pPr>
              <w:pStyle w:val="ListParagraph"/>
              <w:numPr>
                <w:ilvl w:val="0"/>
                <w:numId w:val="4"/>
              </w:num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Verbale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432E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3019FF49" w14:textId="77777777" w:rsidTr="00A027BA">
        <w:trPr>
          <w:trHeight w:val="97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CE736" w14:textId="3C838D05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  <w:color w:val="000000"/>
              </w:rPr>
            </w:pPr>
            <w:r w:rsidRPr="14B60C0E">
              <w:rPr>
                <w:rFonts w:asciiTheme="minorHAnsi" w:hAnsiTheme="minorHAnsi" w:cstheme="minorBidi"/>
                <w:color w:val="000000" w:themeColor="text1"/>
              </w:rPr>
              <w:t>5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EE6CD" w14:textId="3E238A76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È stato documentato lo svolgimento di tutte le procedure di selezione, garantendo la conservazione di una documentazione sufficiente a giustificare le decisioni adottate in tutte le fasi della procedura?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F454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21AA6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52DDD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7624" w14:textId="32911A20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Verbali di selezione/valutazione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A0A7C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C71EFF" w:rsidRPr="00FB6142" w14:paraId="0B841E37" w14:textId="77777777" w:rsidTr="00A027BA">
        <w:trPr>
          <w:trHeight w:val="979"/>
        </w:trPr>
        <w:tc>
          <w:tcPr>
            <w:tcW w:w="301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CE944" w14:textId="2070C09F" w:rsidR="00A027BA" w:rsidRPr="00FB6142" w:rsidRDefault="00A027BA" w:rsidP="004C0EF1">
            <w:pPr>
              <w:spacing w:after="160"/>
              <w:jc w:val="center"/>
              <w:rPr>
                <w:rFonts w:asciiTheme="minorHAnsi" w:hAnsiTheme="minorHAnsi" w:cstheme="minorBidi"/>
              </w:rPr>
            </w:pPr>
            <w:r w:rsidRPr="14B60C0E">
              <w:rPr>
                <w:rFonts w:asciiTheme="minorHAnsi" w:hAnsiTheme="minorHAnsi" w:cstheme="minorBidi"/>
              </w:rPr>
              <w:t>6</w:t>
            </w:r>
          </w:p>
        </w:tc>
        <w:tc>
          <w:tcPr>
            <w:tcW w:w="189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9F6F" w14:textId="6AD8A3E2" w:rsidR="00A027BA" w:rsidRPr="00FB6142" w:rsidRDefault="00A027BA" w:rsidP="004C0EF1">
            <w:pPr>
              <w:spacing w:after="160"/>
              <w:jc w:val="both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color w:val="000000"/>
              </w:rPr>
              <w:t>L’elenco dei Soggetti sub-attuatori selezionati è stato approvato con provvedimento del Dirigente responsabile dell’Amministrazione Attuatrice?</w:t>
            </w: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A34F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3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F1185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79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FE5B9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85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ABD7" w14:textId="7208B7B4" w:rsidR="00A027BA" w:rsidRPr="00C71EFF" w:rsidRDefault="00A027BA" w:rsidP="00C71EFF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</w:rPr>
            </w:pPr>
            <w:r w:rsidRPr="00C71EFF">
              <w:rPr>
                <w:rFonts w:asciiTheme="minorHAnsi" w:hAnsiTheme="minorHAnsi" w:cstheme="minorBidi"/>
                <w:color w:val="000000" w:themeColor="text1"/>
              </w:rPr>
              <w:t>Decreto di approvazione graduatoria/ammissione a finanziamento</w:t>
            </w:r>
          </w:p>
        </w:tc>
        <w:tc>
          <w:tcPr>
            <w:tcW w:w="83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95BCE" w14:textId="77777777" w:rsidR="00A027BA" w:rsidRPr="00FB6142" w:rsidRDefault="00A027BA" w:rsidP="004C0EF1">
            <w:pPr>
              <w:spacing w:after="160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689281" w14:textId="1BC933E9" w:rsidR="00872B94" w:rsidRPr="00872B94" w:rsidRDefault="00872B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FE2684B" w14:textId="77777777" w:rsidR="00EC6487" w:rsidRPr="00872B94" w:rsidRDefault="00EC6487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142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7"/>
        <w:gridCol w:w="7966"/>
      </w:tblGrid>
      <w:tr w:rsidR="00EC6487" w:rsidRPr="00FB6142" w14:paraId="0FE2684E" w14:textId="77777777">
        <w:trPr>
          <w:trHeight w:val="49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C" w14:textId="77777777" w:rsidR="00EC6487" w:rsidRPr="00FB6142" w:rsidRDefault="00A01ACE">
            <w:pPr>
              <w:pStyle w:val="Standard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</w:rPr>
              <w:t>Data e luogo del controllo:</w:t>
            </w:r>
          </w:p>
        </w:tc>
        <w:tc>
          <w:tcPr>
            <w:tcW w:w="79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D" w14:textId="77777777" w:rsidR="00EC6487" w:rsidRPr="00FB6142" w:rsidRDefault="00A01ACE">
            <w:pPr>
              <w:pStyle w:val="Standard"/>
              <w:jc w:val="center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</w:rPr>
              <w:t>___/___/_____</w:t>
            </w:r>
          </w:p>
        </w:tc>
      </w:tr>
      <w:tr w:rsidR="00EC6487" w:rsidRPr="00FB6142" w14:paraId="0FE26850" w14:textId="77777777">
        <w:trPr>
          <w:trHeight w:val="620"/>
        </w:trPr>
        <w:tc>
          <w:tcPr>
            <w:tcW w:w="1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2684F" w14:textId="77777777" w:rsidR="00EC6487" w:rsidRPr="00FB6142" w:rsidRDefault="00A01ACE">
            <w:pPr>
              <w:pStyle w:val="Standard"/>
              <w:rPr>
                <w:rFonts w:asciiTheme="minorHAnsi" w:hAnsiTheme="minorHAnsi" w:cstheme="minorHAnsi"/>
              </w:rPr>
            </w:pPr>
            <w:r w:rsidRPr="00FB6142">
              <w:rPr>
                <w:rFonts w:asciiTheme="minorHAnsi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14:paraId="0FE26856" w14:textId="4019080E" w:rsidR="00EC6487" w:rsidRPr="00872B94" w:rsidRDefault="00EC6487" w:rsidP="7DA4E3DD">
      <w:pPr>
        <w:pStyle w:val="Standard"/>
        <w:rPr>
          <w:rFonts w:asciiTheme="minorHAnsi" w:hAnsiTheme="minorHAnsi" w:cstheme="minorBidi"/>
          <w:sz w:val="20"/>
          <w:szCs w:val="20"/>
        </w:rPr>
      </w:pPr>
    </w:p>
    <w:sectPr w:rsidR="00EC6487" w:rsidRPr="00872B94">
      <w:headerReference w:type="default" r:id="rId13"/>
      <w:footerReference w:type="default" r:id="rId14"/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D316A" w14:textId="77777777" w:rsidR="000B2373" w:rsidRDefault="000B2373">
      <w:r>
        <w:separator/>
      </w:r>
    </w:p>
  </w:endnote>
  <w:endnote w:type="continuationSeparator" w:id="0">
    <w:p w14:paraId="6C978033" w14:textId="77777777" w:rsidR="000B2373" w:rsidRDefault="000B2373">
      <w:r>
        <w:continuationSeparator/>
      </w:r>
    </w:p>
  </w:endnote>
  <w:endnote w:type="continuationNotice" w:id="1">
    <w:p w14:paraId="1ABC766A" w14:textId="77777777" w:rsidR="000B2373" w:rsidRDefault="000B23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3" w14:textId="77777777" w:rsidR="0095595C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0FE26704" w14:textId="77777777" w:rsidR="0095595C" w:rsidRDefault="003540C3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D" w14:textId="77777777" w:rsidR="0095595C" w:rsidRDefault="00A01ACE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14:paraId="0FE2670E" w14:textId="77777777" w:rsidR="0095595C" w:rsidRDefault="003540C3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253EC" w14:textId="77777777" w:rsidR="000B2373" w:rsidRDefault="000B2373">
      <w:r>
        <w:rPr>
          <w:color w:val="000000"/>
        </w:rPr>
        <w:separator/>
      </w:r>
    </w:p>
  </w:footnote>
  <w:footnote w:type="continuationSeparator" w:id="0">
    <w:p w14:paraId="6266022D" w14:textId="77777777" w:rsidR="000B2373" w:rsidRDefault="000B2373">
      <w:r>
        <w:continuationSeparator/>
      </w:r>
    </w:p>
  </w:footnote>
  <w:footnote w:type="continuationNotice" w:id="1">
    <w:p w14:paraId="6C95679A" w14:textId="77777777" w:rsidR="000B2373" w:rsidRDefault="000B23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1" w14:textId="77777777" w:rsidR="0095595C" w:rsidRDefault="003540C3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670B" w14:textId="77777777" w:rsidR="0095595C" w:rsidRDefault="00354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66E50"/>
    <w:multiLevelType w:val="hybridMultilevel"/>
    <w:tmpl w:val="A282C660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" w15:restartNumberingAfterBreak="0">
    <w:nsid w:val="15354344"/>
    <w:multiLevelType w:val="hybridMultilevel"/>
    <w:tmpl w:val="9B86D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1C40A3"/>
    <w:multiLevelType w:val="multilevel"/>
    <w:tmpl w:val="01846BC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441AE6C"/>
    <w:multiLevelType w:val="hybridMultilevel"/>
    <w:tmpl w:val="1180C7CE"/>
    <w:lvl w:ilvl="0" w:tplc="C03C498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D81C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FB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EF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EBD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088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2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5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901C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13314"/>
    <w:multiLevelType w:val="multilevel"/>
    <w:tmpl w:val="8B48D234"/>
    <w:styleLink w:val="WWNum3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E5DE38"/>
    <w:multiLevelType w:val="hybridMultilevel"/>
    <w:tmpl w:val="2CB8039E"/>
    <w:lvl w:ilvl="0" w:tplc="304C240A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667F3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22CE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18A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A26B6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0ED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34F9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3A0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AA6C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D3B70"/>
    <w:multiLevelType w:val="multilevel"/>
    <w:tmpl w:val="D7E048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37087B82"/>
    <w:multiLevelType w:val="hybridMultilevel"/>
    <w:tmpl w:val="17DCD22E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8" w15:restartNumberingAfterBreak="0">
    <w:nsid w:val="3E0055E8"/>
    <w:multiLevelType w:val="multilevel"/>
    <w:tmpl w:val="F8A0C2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E9F0D44"/>
    <w:multiLevelType w:val="multilevel"/>
    <w:tmpl w:val="56F2E9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475136CE"/>
    <w:multiLevelType w:val="hybridMultilevel"/>
    <w:tmpl w:val="F1BC5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7D6304"/>
    <w:multiLevelType w:val="multilevel"/>
    <w:tmpl w:val="9E48A330"/>
    <w:styleLink w:val="WWNum2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238A944"/>
    <w:multiLevelType w:val="hybridMultilevel"/>
    <w:tmpl w:val="31C49424"/>
    <w:lvl w:ilvl="0" w:tplc="A182978C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C2C98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681E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D42B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327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7CF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BA0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00A9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ED2BB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33B04"/>
    <w:multiLevelType w:val="hybridMultilevel"/>
    <w:tmpl w:val="746CBD7E"/>
    <w:lvl w:ilvl="0" w:tplc="0409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 w15:restartNumberingAfterBreak="0">
    <w:nsid w:val="5C0FC48A"/>
    <w:multiLevelType w:val="hybridMultilevel"/>
    <w:tmpl w:val="3EACC5A6"/>
    <w:lvl w:ilvl="0" w:tplc="2980829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C43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28F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E2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AA8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7DA51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920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D4A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A20C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03073D"/>
    <w:multiLevelType w:val="multilevel"/>
    <w:tmpl w:val="9EEEA1B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61216F69"/>
    <w:multiLevelType w:val="hybridMultilevel"/>
    <w:tmpl w:val="9E722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306BF2"/>
    <w:multiLevelType w:val="multilevel"/>
    <w:tmpl w:val="E1447FD6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3E177B3"/>
    <w:multiLevelType w:val="multilevel"/>
    <w:tmpl w:val="DDE411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A3135B9"/>
    <w:multiLevelType w:val="multilevel"/>
    <w:tmpl w:val="75DE43C0"/>
    <w:styleLink w:val="WWNum31"/>
    <w:lvl w:ilvl="0"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  <w:b/>
        <w:sz w:val="22"/>
      </w:rPr>
    </w:lvl>
    <w:lvl w:ilvl="1">
      <w:numFmt w:val="bullet"/>
      <w:lvlText w:val="•"/>
      <w:lvlJc w:val="left"/>
      <w:pPr>
        <w:ind w:left="1440" w:hanging="360"/>
      </w:pPr>
      <w:rPr>
        <w:rFonts w:ascii="Garamond" w:eastAsia="Garamond" w:hAnsi="Garamond" w:cs="Garamond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BEB5C61"/>
    <w:multiLevelType w:val="multilevel"/>
    <w:tmpl w:val="94983312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 w15:restartNumberingAfterBreak="0">
    <w:nsid w:val="7B93191E"/>
    <w:multiLevelType w:val="multilevel"/>
    <w:tmpl w:val="7D489CCA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2" w15:restartNumberingAfterBreak="0">
    <w:nsid w:val="7FD434F9"/>
    <w:multiLevelType w:val="hybridMultilevel"/>
    <w:tmpl w:val="332ED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220829">
    <w:abstractNumId w:val="12"/>
  </w:num>
  <w:num w:numId="2" w16cid:durableId="1060399081">
    <w:abstractNumId w:val="5"/>
  </w:num>
  <w:num w:numId="3" w16cid:durableId="1389038322">
    <w:abstractNumId w:val="14"/>
  </w:num>
  <w:num w:numId="4" w16cid:durableId="554388124">
    <w:abstractNumId w:val="3"/>
  </w:num>
  <w:num w:numId="5" w16cid:durableId="1058700121">
    <w:abstractNumId w:val="21"/>
  </w:num>
  <w:num w:numId="6" w16cid:durableId="1721787240">
    <w:abstractNumId w:val="17"/>
  </w:num>
  <w:num w:numId="7" w16cid:durableId="139344009">
    <w:abstractNumId w:val="11"/>
  </w:num>
  <w:num w:numId="8" w16cid:durableId="1572739354">
    <w:abstractNumId w:val="4"/>
  </w:num>
  <w:num w:numId="9" w16cid:durableId="1795564003">
    <w:abstractNumId w:val="17"/>
  </w:num>
  <w:num w:numId="10" w16cid:durableId="1308129868">
    <w:abstractNumId w:val="4"/>
  </w:num>
  <w:num w:numId="11" w16cid:durableId="1816755850">
    <w:abstractNumId w:val="11"/>
  </w:num>
  <w:num w:numId="12" w16cid:durableId="1330673130">
    <w:abstractNumId w:val="19"/>
  </w:num>
  <w:num w:numId="13" w16cid:durableId="1660841669">
    <w:abstractNumId w:val="15"/>
  </w:num>
  <w:num w:numId="14" w16cid:durableId="1461264717">
    <w:abstractNumId w:val="18"/>
  </w:num>
  <w:num w:numId="15" w16cid:durableId="889998336">
    <w:abstractNumId w:val="6"/>
  </w:num>
  <w:num w:numId="16" w16cid:durableId="1592467397">
    <w:abstractNumId w:val="20"/>
  </w:num>
  <w:num w:numId="17" w16cid:durableId="2127700910">
    <w:abstractNumId w:val="9"/>
  </w:num>
  <w:num w:numId="18" w16cid:durableId="2060397285">
    <w:abstractNumId w:val="8"/>
  </w:num>
  <w:num w:numId="19" w16cid:durableId="1563562216">
    <w:abstractNumId w:val="2"/>
  </w:num>
  <w:num w:numId="20" w16cid:durableId="1008796955">
    <w:abstractNumId w:val="22"/>
  </w:num>
  <w:num w:numId="21" w16cid:durableId="40323822">
    <w:abstractNumId w:val="16"/>
  </w:num>
  <w:num w:numId="22" w16cid:durableId="100146222">
    <w:abstractNumId w:val="7"/>
  </w:num>
  <w:num w:numId="23" w16cid:durableId="944194751">
    <w:abstractNumId w:val="1"/>
  </w:num>
  <w:num w:numId="24" w16cid:durableId="2022314683">
    <w:abstractNumId w:val="13"/>
  </w:num>
  <w:num w:numId="25" w16cid:durableId="571819369">
    <w:abstractNumId w:val="0"/>
  </w:num>
  <w:num w:numId="26" w16cid:durableId="7944512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487"/>
    <w:rsid w:val="000B2373"/>
    <w:rsid w:val="000D1E2C"/>
    <w:rsid w:val="000E7AC2"/>
    <w:rsid w:val="00115D51"/>
    <w:rsid w:val="001862F4"/>
    <w:rsid w:val="001A4302"/>
    <w:rsid w:val="001B1598"/>
    <w:rsid w:val="001E33D8"/>
    <w:rsid w:val="001E5F4E"/>
    <w:rsid w:val="0021423A"/>
    <w:rsid w:val="00295D28"/>
    <w:rsid w:val="002A50D9"/>
    <w:rsid w:val="002D60D1"/>
    <w:rsid w:val="002F747B"/>
    <w:rsid w:val="003540C3"/>
    <w:rsid w:val="003652AB"/>
    <w:rsid w:val="00376B57"/>
    <w:rsid w:val="003E503B"/>
    <w:rsid w:val="003F2CD4"/>
    <w:rsid w:val="004B0811"/>
    <w:rsid w:val="004C0EF1"/>
    <w:rsid w:val="004D09A4"/>
    <w:rsid w:val="004F0C7D"/>
    <w:rsid w:val="004F77BA"/>
    <w:rsid w:val="005105F5"/>
    <w:rsid w:val="00525803"/>
    <w:rsid w:val="00552010"/>
    <w:rsid w:val="00586C52"/>
    <w:rsid w:val="00593F15"/>
    <w:rsid w:val="005A466F"/>
    <w:rsid w:val="005A7067"/>
    <w:rsid w:val="005B72DD"/>
    <w:rsid w:val="005C1872"/>
    <w:rsid w:val="005D565C"/>
    <w:rsid w:val="0063120D"/>
    <w:rsid w:val="00631A46"/>
    <w:rsid w:val="006801C7"/>
    <w:rsid w:val="00681888"/>
    <w:rsid w:val="00696A7C"/>
    <w:rsid w:val="00696D58"/>
    <w:rsid w:val="006A5BB8"/>
    <w:rsid w:val="006C3040"/>
    <w:rsid w:val="006C4F72"/>
    <w:rsid w:val="00724B12"/>
    <w:rsid w:val="00736E6D"/>
    <w:rsid w:val="00794372"/>
    <w:rsid w:val="007A4195"/>
    <w:rsid w:val="007E6377"/>
    <w:rsid w:val="007F6E99"/>
    <w:rsid w:val="00805CF6"/>
    <w:rsid w:val="00833725"/>
    <w:rsid w:val="00834986"/>
    <w:rsid w:val="00855F43"/>
    <w:rsid w:val="008569E0"/>
    <w:rsid w:val="00872B94"/>
    <w:rsid w:val="008D797A"/>
    <w:rsid w:val="008F58AE"/>
    <w:rsid w:val="008F6EE3"/>
    <w:rsid w:val="009059E4"/>
    <w:rsid w:val="00935841"/>
    <w:rsid w:val="00944299"/>
    <w:rsid w:val="00976BFB"/>
    <w:rsid w:val="009A35B7"/>
    <w:rsid w:val="009A5BE8"/>
    <w:rsid w:val="009E7F13"/>
    <w:rsid w:val="00A01ACE"/>
    <w:rsid w:val="00A027BA"/>
    <w:rsid w:val="00A076E5"/>
    <w:rsid w:val="00A91192"/>
    <w:rsid w:val="00B040CD"/>
    <w:rsid w:val="00B106AF"/>
    <w:rsid w:val="00B11BFA"/>
    <w:rsid w:val="00B5288F"/>
    <w:rsid w:val="00B74F24"/>
    <w:rsid w:val="00BA170F"/>
    <w:rsid w:val="00BB419F"/>
    <w:rsid w:val="00BB56D1"/>
    <w:rsid w:val="00BE00E9"/>
    <w:rsid w:val="00C0252E"/>
    <w:rsid w:val="00C55363"/>
    <w:rsid w:val="00C62983"/>
    <w:rsid w:val="00C703AD"/>
    <w:rsid w:val="00C71EFF"/>
    <w:rsid w:val="00C72A23"/>
    <w:rsid w:val="00CC54B1"/>
    <w:rsid w:val="00D27CD3"/>
    <w:rsid w:val="00D40EF3"/>
    <w:rsid w:val="00D94790"/>
    <w:rsid w:val="00DB2561"/>
    <w:rsid w:val="00DD4D6E"/>
    <w:rsid w:val="00E22B9C"/>
    <w:rsid w:val="00E31D06"/>
    <w:rsid w:val="00E40E54"/>
    <w:rsid w:val="00E978FA"/>
    <w:rsid w:val="00EC6487"/>
    <w:rsid w:val="00ED5D79"/>
    <w:rsid w:val="00EE7A3C"/>
    <w:rsid w:val="00EF1B16"/>
    <w:rsid w:val="00F05197"/>
    <w:rsid w:val="00F06BFE"/>
    <w:rsid w:val="00F54E57"/>
    <w:rsid w:val="00FA4335"/>
    <w:rsid w:val="00FB6142"/>
    <w:rsid w:val="00FC6586"/>
    <w:rsid w:val="09824951"/>
    <w:rsid w:val="0A21E187"/>
    <w:rsid w:val="103AE0BA"/>
    <w:rsid w:val="14B60C0E"/>
    <w:rsid w:val="154A22E0"/>
    <w:rsid w:val="16C9E0C4"/>
    <w:rsid w:val="17038F2D"/>
    <w:rsid w:val="195F980C"/>
    <w:rsid w:val="258D4593"/>
    <w:rsid w:val="297FC70E"/>
    <w:rsid w:val="30FA7F35"/>
    <w:rsid w:val="3DB55272"/>
    <w:rsid w:val="3F5122D3"/>
    <w:rsid w:val="40376995"/>
    <w:rsid w:val="45AB9DD9"/>
    <w:rsid w:val="49CCEDE3"/>
    <w:rsid w:val="4A87C930"/>
    <w:rsid w:val="4EA20FB6"/>
    <w:rsid w:val="50096377"/>
    <w:rsid w:val="53D6D188"/>
    <w:rsid w:val="54A3D2B8"/>
    <w:rsid w:val="6044B9EE"/>
    <w:rsid w:val="645A3BE4"/>
    <w:rsid w:val="762C973E"/>
    <w:rsid w:val="7DA4E3DD"/>
    <w:rsid w:val="7FABD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266F7"/>
  <w15:docId w15:val="{1269EF35-7B2E-4FA4-A9ED-4F89A4CC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561"/>
    <w:pPr>
      <w:widowControl/>
    </w:pPr>
  </w:style>
  <w:style w:type="paragraph" w:styleId="Heading1">
    <w:name w:val="heading 1"/>
    <w:basedOn w:val="Normal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60" w:line="259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Linux Libertine G" w:hAnsi="Liberation Sans" w:cs="Linux Libertine G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Normal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pPr>
      <w:ind w:left="720"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Segoe UI" w:eastAsia="Segoe UI" w:hAnsi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styleId="Revision">
    <w:name w:val="Revision"/>
    <w:pPr>
      <w:widowControl/>
    </w:pPr>
  </w:style>
  <w:style w:type="paragraph" w:customStyle="1" w:styleId="Footnote">
    <w:name w:val="Footnote"/>
    <w:basedOn w:val="Normal"/>
    <w:rPr>
      <w:sz w:val="20"/>
      <w:szCs w:val="20"/>
    </w:rPr>
  </w:style>
  <w:style w:type="paragraph" w:styleId="Subtitle">
    <w:name w:val="Subtitle"/>
    <w:basedOn w:val="Normal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ListParagraphChar">
    <w:name w:val="List Paragraph Char"/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Segoe UI" w:hAnsi="Segoe UI" w:cs="Segoe UI"/>
      <w:sz w:val="18"/>
      <w:szCs w:val="18"/>
    </w:rPr>
  </w:style>
  <w:style w:type="character" w:customStyle="1" w:styleId="CommentSubjectChar">
    <w:name w:val="Comment Subject Char"/>
    <w:basedOn w:val="CommentTextChar"/>
    <w:rPr>
      <w:b/>
      <w:bCs/>
      <w:sz w:val="20"/>
      <w:szCs w:val="20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character" w:customStyle="1" w:styleId="FootnoteSymbol">
    <w:name w:val="Footnote Symbol"/>
    <w:basedOn w:val="DefaultParagraphFont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1">
    <w:name w:val="ListLabel 1"/>
    <w:rPr>
      <w:rFonts w:ascii="Calibri" w:eastAsia="Noto Sans Symbols" w:hAnsi="Calibri" w:cs="Noto Sans Symbols"/>
      <w:b w:val="0"/>
      <w:sz w:val="22"/>
    </w:rPr>
  </w:style>
  <w:style w:type="character" w:customStyle="1" w:styleId="ListLabel2">
    <w:name w:val="ListLabel 2"/>
    <w:rPr>
      <w:rFonts w:eastAsia="Courier New" w:cs="Courier New"/>
    </w:rPr>
  </w:style>
  <w:style w:type="character" w:customStyle="1" w:styleId="ListLabel3">
    <w:name w:val="ListLabel 3"/>
    <w:rPr>
      <w:rFonts w:eastAsia="Noto Sans Symbols" w:cs="Noto Sans Symbols"/>
    </w:rPr>
  </w:style>
  <w:style w:type="character" w:customStyle="1" w:styleId="ListLabel4">
    <w:name w:val="ListLabel 4"/>
    <w:rPr>
      <w:rFonts w:eastAsia="Noto Sans Symbols" w:cs="Noto Sans Symbols"/>
    </w:rPr>
  </w:style>
  <w:style w:type="character" w:customStyle="1" w:styleId="ListLabel5">
    <w:name w:val="ListLabel 5"/>
    <w:rPr>
      <w:rFonts w:eastAsia="Courier New" w:cs="Courier New"/>
    </w:rPr>
  </w:style>
  <w:style w:type="character" w:customStyle="1" w:styleId="ListLabel6">
    <w:name w:val="ListLabel 6"/>
    <w:rPr>
      <w:rFonts w:eastAsia="Noto Sans Symbols" w:cs="Noto Sans Symbols"/>
    </w:rPr>
  </w:style>
  <w:style w:type="character" w:customStyle="1" w:styleId="ListLabel7">
    <w:name w:val="ListLabel 7"/>
    <w:rPr>
      <w:rFonts w:eastAsia="Noto Sans Symbols" w:cs="Noto Sans Symbols"/>
    </w:rPr>
  </w:style>
  <w:style w:type="character" w:customStyle="1" w:styleId="ListLabel8">
    <w:name w:val="ListLabel 8"/>
    <w:rPr>
      <w:rFonts w:eastAsia="Courier New" w:cs="Courier New"/>
    </w:rPr>
  </w:style>
  <w:style w:type="character" w:customStyle="1" w:styleId="ListLabel9">
    <w:name w:val="ListLabel 9"/>
    <w:rPr>
      <w:rFonts w:eastAsia="Noto Sans Symbols" w:cs="Noto Sans Symbols"/>
    </w:rPr>
  </w:style>
  <w:style w:type="character" w:customStyle="1" w:styleId="ListLabel10">
    <w:name w:val="ListLabel 10"/>
    <w:rPr>
      <w:rFonts w:ascii="Calibri" w:eastAsia="Noto Sans Symbols" w:hAnsi="Calibri" w:cs="Noto Sans Symbols"/>
      <w:b w:val="0"/>
      <w:sz w:val="22"/>
    </w:rPr>
  </w:style>
  <w:style w:type="character" w:customStyle="1" w:styleId="ListLabel11">
    <w:name w:val="ListLabel 11"/>
    <w:rPr>
      <w:rFonts w:eastAsia="Courier New" w:cs="Courier New"/>
    </w:rPr>
  </w:style>
  <w:style w:type="character" w:customStyle="1" w:styleId="ListLabel12">
    <w:name w:val="ListLabel 12"/>
    <w:rPr>
      <w:rFonts w:eastAsia="Noto Sans Symbols" w:cs="Noto Sans Symbols"/>
    </w:rPr>
  </w:style>
  <w:style w:type="character" w:customStyle="1" w:styleId="ListLabel13">
    <w:name w:val="ListLabel 13"/>
    <w:rPr>
      <w:rFonts w:eastAsia="Noto Sans Symbols" w:cs="Noto Sans Symbols"/>
    </w:rPr>
  </w:style>
  <w:style w:type="character" w:customStyle="1" w:styleId="ListLabel14">
    <w:name w:val="ListLabel 14"/>
    <w:rPr>
      <w:rFonts w:eastAsia="Courier New" w:cs="Courier New"/>
    </w:rPr>
  </w:style>
  <w:style w:type="character" w:customStyle="1" w:styleId="ListLabel15">
    <w:name w:val="ListLabel 15"/>
    <w:rPr>
      <w:rFonts w:eastAsia="Noto Sans Symbols" w:cs="Noto Sans Symbols"/>
    </w:rPr>
  </w:style>
  <w:style w:type="character" w:customStyle="1" w:styleId="ListLabel16">
    <w:name w:val="ListLabel 16"/>
    <w:rPr>
      <w:rFonts w:eastAsia="Noto Sans Symbols" w:cs="Noto Sans Symbols"/>
    </w:rPr>
  </w:style>
  <w:style w:type="character" w:customStyle="1" w:styleId="ListLabel17">
    <w:name w:val="ListLabel 17"/>
    <w:rPr>
      <w:rFonts w:eastAsia="Courier New" w:cs="Courier New"/>
    </w:rPr>
  </w:style>
  <w:style w:type="character" w:customStyle="1" w:styleId="ListLabel18">
    <w:name w:val="ListLabel 18"/>
    <w:rPr>
      <w:rFonts w:eastAsia="Noto Sans Symbols" w:cs="Noto Sans Symbols"/>
    </w:rPr>
  </w:style>
  <w:style w:type="character" w:customStyle="1" w:styleId="ListLabel19">
    <w:name w:val="ListLabel 19"/>
    <w:rPr>
      <w:rFonts w:ascii="Calibri" w:eastAsia="Quattrocento Sans" w:hAnsi="Calibri" w:cs="Quattrocento Sans"/>
      <w:b/>
      <w:sz w:val="22"/>
    </w:rPr>
  </w:style>
  <w:style w:type="character" w:customStyle="1" w:styleId="ListLabel20">
    <w:name w:val="ListLabel 20"/>
    <w:rPr>
      <w:rFonts w:eastAsia="Garamond" w:cs="Garamond"/>
    </w:rPr>
  </w:style>
  <w:style w:type="character" w:customStyle="1" w:styleId="ListLabel21">
    <w:name w:val="ListLabel 21"/>
    <w:rPr>
      <w:rFonts w:eastAsia="Noto Sans Symbols" w:cs="Noto Sans Symbols"/>
    </w:rPr>
  </w:style>
  <w:style w:type="character" w:customStyle="1" w:styleId="ListLabel22">
    <w:name w:val="ListLabel 22"/>
    <w:rPr>
      <w:rFonts w:eastAsia="Noto Sans Symbols" w:cs="Noto Sans Symbols"/>
    </w:rPr>
  </w:style>
  <w:style w:type="character" w:customStyle="1" w:styleId="ListLabel23">
    <w:name w:val="ListLabel 23"/>
    <w:rPr>
      <w:rFonts w:eastAsia="Courier New" w:cs="Courier New"/>
    </w:rPr>
  </w:style>
  <w:style w:type="character" w:customStyle="1" w:styleId="ListLabel24">
    <w:name w:val="ListLabel 24"/>
    <w:rPr>
      <w:rFonts w:eastAsia="Noto Sans Symbols" w:cs="Noto Sans Symbols"/>
    </w:rPr>
  </w:style>
  <w:style w:type="character" w:customStyle="1" w:styleId="ListLabel25">
    <w:name w:val="ListLabel 25"/>
    <w:rPr>
      <w:rFonts w:eastAsia="Noto Sans Symbols" w:cs="Noto Sans Symbols"/>
    </w:rPr>
  </w:style>
  <w:style w:type="character" w:customStyle="1" w:styleId="ListLabel26">
    <w:name w:val="ListLabel 26"/>
    <w:rPr>
      <w:rFonts w:eastAsia="Courier New" w:cs="Courier New"/>
    </w:rPr>
  </w:style>
  <w:style w:type="character" w:customStyle="1" w:styleId="ListLabel27">
    <w:name w:val="ListLabel 27"/>
    <w:rPr>
      <w:rFonts w:eastAsia="Noto Sans Symbols" w:cs="Noto Sans Symbols"/>
    </w:rPr>
  </w:style>
  <w:style w:type="numbering" w:customStyle="1" w:styleId="NoList1">
    <w:name w:val="No List_1"/>
    <w:basedOn w:val="NoList"/>
    <w:pPr>
      <w:numPr>
        <w:numId w:val="5"/>
      </w:numPr>
    </w:pPr>
  </w:style>
  <w:style w:type="numbering" w:customStyle="1" w:styleId="WWNum1">
    <w:name w:val="WWNum1"/>
    <w:basedOn w:val="NoList"/>
    <w:pPr>
      <w:numPr>
        <w:numId w:val="6"/>
      </w:numPr>
    </w:pPr>
  </w:style>
  <w:style w:type="numbering" w:customStyle="1" w:styleId="WWNum2">
    <w:name w:val="WWNum2"/>
    <w:basedOn w:val="NoList"/>
    <w:pPr>
      <w:numPr>
        <w:numId w:val="7"/>
      </w:numPr>
    </w:pPr>
  </w:style>
  <w:style w:type="numbering" w:customStyle="1" w:styleId="WWNum3">
    <w:name w:val="WWNum3"/>
    <w:basedOn w:val="NoList"/>
    <w:pPr>
      <w:numPr>
        <w:numId w:val="8"/>
      </w:numPr>
    </w:pPr>
  </w:style>
  <w:style w:type="numbering" w:customStyle="1" w:styleId="WWNum31">
    <w:name w:val="WWNum31"/>
    <w:basedOn w:val="NoList"/>
    <w:rsid w:val="00872B94"/>
    <w:pPr>
      <w:numPr>
        <w:numId w:val="12"/>
      </w:numPr>
    </w:pPr>
  </w:style>
  <w:style w:type="character" w:customStyle="1" w:styleId="normaltextrun">
    <w:name w:val="normaltextrun"/>
    <w:basedOn w:val="DefaultParagraphFont"/>
    <w:rsid w:val="00FC6586"/>
  </w:style>
  <w:style w:type="character" w:customStyle="1" w:styleId="eop">
    <w:name w:val="eop"/>
    <w:basedOn w:val="DefaultParagraphFont"/>
    <w:rsid w:val="00FC6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5EBD25-C2C5-4725-8277-1660FD9704FE}"/>
</file>

<file path=customXml/itemProps2.xml><?xml version="1.0" encoding="utf-8"?>
<ds:datastoreItem xmlns:ds="http://schemas.openxmlformats.org/officeDocument/2006/customXml" ds:itemID="{6114A907-8062-4FB8-BBAC-65095DDAE176}">
  <ds:schemaRefs>
    <ds:schemaRef ds:uri="http://schemas.microsoft.com/office/2006/metadata/properti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933496a0-6cc8-49a5-8dc6-985437aa9095"/>
    <ds:schemaRef ds:uri="http://schemas.microsoft.com/office/infopath/2007/PartnerControls"/>
    <ds:schemaRef ds:uri="5d1e3cc2-08c9-440d-b9ab-501debfd4472"/>
  </ds:schemaRefs>
</ds:datastoreItem>
</file>

<file path=customXml/itemProps3.xml><?xml version="1.0" encoding="utf-8"?>
<ds:datastoreItem xmlns:ds="http://schemas.openxmlformats.org/officeDocument/2006/customXml" ds:itemID="{2D03F228-822C-41E7-8F12-A6E618A424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910</Words>
  <Characters>5190</Characters>
  <Application>Microsoft Office Word</Application>
  <DocSecurity>0</DocSecurity>
  <Lines>43</Lines>
  <Paragraphs>12</Paragraphs>
  <ScaleCrop>false</ScaleCrop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Rosica</dc:creator>
  <cp:lastModifiedBy>Silvia Maria Amico</cp:lastModifiedBy>
  <cp:revision>39</cp:revision>
  <dcterms:created xsi:type="dcterms:W3CDTF">2023-03-02T14:07:00Z</dcterms:created>
  <dcterms:modified xsi:type="dcterms:W3CDTF">2023-12-15T10:49:00Z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