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after="0" w:line="240" w:lineRule="auto"/>
        <w:jc w:val="center"/>
        <w:rPr>
          <w:rFonts w:ascii="Titillium Web" w:cs="Titillium Web" w:eastAsia="Titillium Web" w:hAnsi="Titillium Web"/>
          <w:b w:val="1"/>
          <w:color w:val="0059c8"/>
          <w:sz w:val="30"/>
          <w:szCs w:val="30"/>
        </w:rPr>
      </w:pPr>
      <w:r w:rsidDel="00000000" w:rsidR="00000000" w:rsidRPr="00000000">
        <w:rPr>
          <w:rFonts w:ascii="Titillium Web" w:cs="Titillium Web" w:eastAsia="Titillium Web" w:hAnsi="Titillium Web"/>
          <w:b w:val="1"/>
          <w:color w:val="0059c8"/>
          <w:sz w:val="40"/>
          <w:szCs w:val="40"/>
          <w:rtl w:val="0"/>
        </w:rPr>
        <w:t xml:space="preserve">Check-list Scheda 3</w:t>
      </w:r>
      <w:r w:rsidDel="00000000" w:rsidR="00000000" w:rsidRPr="00000000">
        <w:rPr>
          <w:rFonts w:ascii="Titillium Web" w:cs="Titillium Web" w:eastAsia="Titillium Web" w:hAnsi="Titillium Web"/>
          <w:b w:val="1"/>
          <w:color w:val="0059c8"/>
          <w:sz w:val="30"/>
          <w:szCs w:val="30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after="0" w:line="240" w:lineRule="auto"/>
        <w:jc w:val="center"/>
        <w:rPr>
          <w:rFonts w:ascii="Arial" w:cs="Arial" w:eastAsia="Arial" w:hAnsi="Arial"/>
        </w:rPr>
      </w:pPr>
      <w:r w:rsidDel="00000000" w:rsidR="00000000" w:rsidRPr="00000000">
        <w:rPr>
          <w:rFonts w:ascii="Titillium Web" w:cs="Titillium Web" w:eastAsia="Titillium Web" w:hAnsi="Titillium Web"/>
          <w:b w:val="1"/>
          <w:color w:val="0059c8"/>
          <w:sz w:val="30"/>
          <w:szCs w:val="30"/>
          <w:rtl w:val="0"/>
        </w:rPr>
        <w:t xml:space="preserve"> “</w:t>
      </w:r>
      <w:r w:rsidDel="00000000" w:rsidR="00000000" w:rsidRPr="00000000">
        <w:rPr>
          <w:rFonts w:ascii="Titillium Web" w:cs="Titillium Web" w:eastAsia="Titillium Web" w:hAnsi="Titillium Web"/>
          <w:b w:val="1"/>
          <w:color w:val="0059c8"/>
          <w:sz w:val="30"/>
          <w:szCs w:val="30"/>
          <w:u w:val="single"/>
          <w:rtl w:val="0"/>
        </w:rPr>
        <w:t xml:space="preserve">ACQUISTO, LEASING E NOLEGGIO DI COMPUTER E APPARECCHIATURE ELETTRICHE ED ELETTRONICHE</w:t>
      </w:r>
      <w:r w:rsidDel="00000000" w:rsidR="00000000" w:rsidRPr="00000000">
        <w:rPr>
          <w:rFonts w:ascii="Titillium Web" w:cs="Titillium Web" w:eastAsia="Titillium Web" w:hAnsi="Titillium Web"/>
          <w:b w:val="1"/>
          <w:color w:val="0059c8"/>
          <w:sz w:val="30"/>
          <w:szCs w:val="30"/>
          <w:rtl w:val="0"/>
        </w:rPr>
        <w:t xml:space="preserve">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391.0" w:type="dxa"/>
        <w:jc w:val="left"/>
        <w:tblLayout w:type="fixed"/>
        <w:tblLook w:val="0600"/>
      </w:tblPr>
      <w:tblGrid>
        <w:gridCol w:w="1260"/>
        <w:gridCol w:w="555"/>
        <w:gridCol w:w="2700"/>
        <w:gridCol w:w="105"/>
        <w:gridCol w:w="3270"/>
        <w:gridCol w:w="120"/>
        <w:gridCol w:w="2700"/>
        <w:gridCol w:w="150"/>
        <w:gridCol w:w="1295.9999999999995"/>
        <w:gridCol w:w="1"/>
        <w:gridCol w:w="2235"/>
        <w:tblGridChange w:id="0">
          <w:tblGrid>
            <w:gridCol w:w="1260"/>
            <w:gridCol w:w="555"/>
            <w:gridCol w:w="2700"/>
            <w:gridCol w:w="105"/>
            <w:gridCol w:w="3270"/>
            <w:gridCol w:w="120"/>
            <w:gridCol w:w="2700"/>
            <w:gridCol w:w="150"/>
            <w:gridCol w:w="1295.9999999999995"/>
            <w:gridCol w:w="1"/>
            <w:gridCol w:w="2235"/>
          </w:tblGrid>
        </w:tblGridChange>
      </w:tblGrid>
      <w:tr>
        <w:trPr>
          <w:cantSplit w:val="0"/>
          <w:trHeight w:val="1204.4458007812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6" w:val="single"/>
            </w:tcBorders>
            <w:shd w:fill="0563c1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06">
            <w:pPr>
              <w:rPr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Svolgimento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rPr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delle verifiche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6" w:val="single"/>
              <w:bottom w:color="000000" w:space="0" w:sz="8" w:val="single"/>
              <w:right w:color="000000" w:space="0" w:sz="6" w:val="single"/>
            </w:tcBorders>
            <w:shd w:fill="0563c1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08">
            <w:pPr>
              <w:rPr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n.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6" w:val="single"/>
              <w:bottom w:color="000000" w:space="0" w:sz="8" w:val="single"/>
              <w:right w:color="000000" w:space="0" w:sz="6" w:val="single"/>
            </w:tcBorders>
            <w:shd w:fill="0563c1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09">
            <w:pPr>
              <w:rPr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Elementi di Controllo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6" w:val="single"/>
              <w:bottom w:color="000000" w:space="0" w:sz="8" w:val="single"/>
              <w:right w:color="000000" w:space="0" w:sz="6" w:val="single"/>
            </w:tcBorders>
            <w:shd w:fill="0563c1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0B">
            <w:pPr>
              <w:rPr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Normativa di riferimento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6" w:val="single"/>
              <w:bottom w:color="000000" w:space="0" w:sz="8" w:val="single"/>
              <w:right w:color="000000" w:space="0" w:sz="6" w:val="single"/>
            </w:tcBorders>
            <w:shd w:fill="0563c1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0D">
            <w:pPr>
              <w:rPr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Certificazione richiesta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6" w:val="single"/>
              <w:bottom w:color="000000" w:space="0" w:sz="8" w:val="single"/>
              <w:right w:color="000000" w:space="0" w:sz="6" w:val="single"/>
            </w:tcBorders>
            <w:shd w:fill="0563c1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0E">
            <w:pPr>
              <w:ind w:right="-2731.7716535433065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Esito</w:t>
            </w:r>
          </w:p>
          <w:p w:rsidR="00000000" w:rsidDel="00000000" w:rsidP="00000000" w:rsidRDefault="00000000" w:rsidRPr="00000000" w14:paraId="0000000F">
            <w:pPr>
              <w:ind w:right="-2731.7716535433065"/>
              <w:rPr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 (Sì/No/N/A)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6" w:val="single"/>
              <w:bottom w:color="000000" w:space="0" w:sz="8" w:val="single"/>
              <w:right w:color="000000" w:space="0" w:sz="8" w:val="single"/>
            </w:tcBorders>
            <w:shd w:fill="0563c1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11">
            <w:pPr>
              <w:ind w:right="12.283464566929752"/>
              <w:rPr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Commento (obbligatorio in caso di N/A)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0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4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Ex-ante</w:t>
            </w:r>
          </w:p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E' disponibile l'iscrizione alla piattaforma RAEE in qualità di produttore e/o distributore e/o fornitore?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--------------</w:t>
            </w:r>
          </w:p>
        </w:tc>
        <w:tc>
          <w:tcPr>
            <w:tcBorders>
              <w:top w:color="000000" w:space="0" w:sz="8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Iscrizione Piattaforma RAEE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6" w:val="single"/>
              <w:bottom w:color="000000" w:space="0" w:sz="6" w:val="single"/>
              <w:right w:color="000000" w:space="0" w:sz="8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1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4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  <w:t xml:space="preserve">I prodotti elettronici acquistati sono dotati di un’etichetta ambientale di tipo I, secondo la UNI EN ISO 14024, ad esempio TCO Certified, EPEAT 2018, Blue Angel, TÜV Green Product Mark o di etichetta equivalente)?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  <w:t xml:space="preserve">Etichettatura ambientale di tipo I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  <w:t xml:space="preserve">UNI EN ISO 14024</w:t>
            </w:r>
          </w:p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8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3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4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8" w:val="single"/>
            </w:tcBorders>
            <w:shd w:fill="d9d9d9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  <w:t xml:space="preserve">In caso di assenza del requisito di cui al punto 2, rispondere alternativamente ad una delle domande 3 o 4.</w:t>
            </w:r>
          </w:p>
        </w:tc>
      </w:tr>
      <w:tr>
        <w:trPr>
          <w:cantSplit w:val="0"/>
          <w:trHeight w:val="601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4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  <w:t xml:space="preserve">L’AEE è dotata di Etichetta EPA ENERGY STAR?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rtl w:val="0"/>
              </w:rPr>
              <w:t xml:space="preserve">-------------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rtl w:val="0"/>
              </w:rPr>
              <w:t xml:space="preserve">Etichetta EPA ENERGY STAR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8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8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4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42">
            <w:pPr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43">
            <w:pPr>
              <w:rPr/>
            </w:pPr>
            <w:r w:rsidDel="00000000" w:rsidR="00000000" w:rsidRPr="00000000">
              <w:rPr>
                <w:rtl w:val="0"/>
              </w:rPr>
              <w:t xml:space="preserve">E' disponibile una dichiarazione del produttore che attesti che il consumo tipico di energia elettrica (Etec), calcolato per ogni dispositivo offerto, non superi il TEC massimo necessario (Etec-max) in linea con quanto descritto nell’Allegato III dei criteri GPP UE?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45">
            <w:pPr>
              <w:rPr/>
            </w:pPr>
            <w:hyperlink r:id="rId7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Allegato III dei criteri GPP UE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47">
            <w:pPr>
              <w:rPr/>
            </w:pPr>
            <w:r w:rsidDel="00000000" w:rsidR="00000000" w:rsidRPr="00000000">
              <w:rPr>
                <w:rtl w:val="0"/>
              </w:rPr>
              <w:t xml:space="preserve">Dichiarazione Etec in linea con l’</w:t>
            </w:r>
            <w:hyperlink r:id="rId8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 Allegato III dei criteri GPP UE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4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8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4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8" w:val="single"/>
            </w:tcBorders>
            <w:shd w:fill="d8d8d8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4D">
            <w:pPr>
              <w:rPr/>
            </w:pPr>
            <w:r w:rsidDel="00000000" w:rsidR="00000000" w:rsidRPr="00000000">
              <w:rPr>
                <w:rtl w:val="0"/>
              </w:rPr>
              <w:t xml:space="preserve">Nel caso non fosse stato validato il punto 2, rispondere ai punti 5 e/o 6.</w:t>
            </w:r>
          </w:p>
        </w:tc>
      </w:tr>
      <w:tr>
        <w:trPr>
          <w:cantSplit w:val="0"/>
          <w:trHeight w:val="491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4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58">
            <w:pPr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59">
            <w:pPr>
              <w:rPr/>
            </w:pPr>
            <w:r w:rsidDel="00000000" w:rsidR="00000000" w:rsidRPr="00000000">
              <w:rPr>
                <w:rtl w:val="0"/>
              </w:rPr>
              <w:t xml:space="preserve">Nel caso di server e prodotti di archiviazioni dati, è disponibile la dichiarazione dei produttori/fornitori di conformità alla seguente normativa: ecodesign (Regolamento (EU) 2019/424)?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5B">
            <w:pPr>
              <w:rPr/>
            </w:pPr>
            <w:hyperlink r:id="rId9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Regolamento (EU) 2019/424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5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5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8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6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1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4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63">
            <w:pPr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64">
            <w:pPr>
              <w:rPr/>
            </w:pPr>
            <w:r w:rsidDel="00000000" w:rsidR="00000000" w:rsidRPr="00000000">
              <w:rPr>
                <w:rtl w:val="0"/>
              </w:rPr>
              <w:t xml:space="preserve">Nel caso di computer fissi e display, è presente la marcatura di alloggiamenti e mascherine di plastica secondo gli standard ISO 11469 e ISO 1043?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.0" w:type="dxa"/>
              <w:left w:w="20.0" w:type="dxa"/>
              <w:bottom w:w="10.0" w:type="dxa"/>
              <w:right w:w="20.0" w:type="dxa"/>
            </w:tcMar>
          </w:tcPr>
          <w:p w:rsidR="00000000" w:rsidDel="00000000" w:rsidP="00000000" w:rsidRDefault="00000000" w:rsidRPr="00000000" w14:paraId="00000066">
            <w:pPr>
              <w:rPr/>
            </w:pPr>
            <w:r w:rsidDel="00000000" w:rsidR="00000000" w:rsidRPr="00000000">
              <w:rPr>
                <w:rtl w:val="0"/>
              </w:rPr>
              <w:t xml:space="preserve">--------------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.0" w:type="dxa"/>
              <w:left w:w="20.0" w:type="dxa"/>
              <w:bottom w:w="10.0" w:type="dxa"/>
              <w:right w:w="20.0" w:type="dxa"/>
            </w:tcMar>
          </w:tcPr>
          <w:p w:rsidR="00000000" w:rsidDel="00000000" w:rsidP="00000000" w:rsidRDefault="00000000" w:rsidRPr="00000000" w14:paraId="00000068">
            <w:pPr>
              <w:rPr/>
            </w:pPr>
            <w:r w:rsidDel="00000000" w:rsidR="00000000" w:rsidRPr="00000000">
              <w:rPr>
                <w:rtl w:val="0"/>
              </w:rPr>
              <w:t xml:space="preserve">ISO 11469 </w:t>
            </w:r>
            <w:r w:rsidDel="00000000" w:rsidR="00000000" w:rsidRPr="00000000">
              <w:rPr>
                <w:b w:val="1"/>
                <w:u w:val="single"/>
                <w:rtl w:val="0"/>
              </w:rPr>
              <w:t xml:space="preserve">e</w:t>
            </w:r>
            <w:r w:rsidDel="00000000" w:rsidR="00000000" w:rsidRPr="00000000">
              <w:rPr>
                <w:rtl w:val="0"/>
              </w:rPr>
              <w:t xml:space="preserve"> ISO 1043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6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8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6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1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4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6E">
            <w:pPr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6F">
            <w:pPr>
              <w:rPr/>
            </w:pPr>
            <w:r w:rsidDel="00000000" w:rsidR="00000000" w:rsidRPr="00000000">
              <w:rPr>
                <w:rtl w:val="0"/>
              </w:rPr>
              <w:t xml:space="preserve">Nel caso di fornitura di apparecchiature TIC ricondizionate/rifabbricate, è disponibile una delle seguenti certificazioni di sistema di gestione?</w:t>
            </w:r>
          </w:p>
          <w:p w:rsidR="00000000" w:rsidDel="00000000" w:rsidP="00000000" w:rsidRDefault="00000000" w:rsidRPr="00000000" w14:paraId="00000070">
            <w:pPr>
              <w:rPr/>
            </w:pPr>
            <w:r w:rsidDel="00000000" w:rsidR="00000000" w:rsidRPr="00000000">
              <w:rPr>
                <w:rtl w:val="0"/>
              </w:rPr>
              <w:t xml:space="preserve">•        ISO 9001 e ISO 14001/regolamento EMAS (certificazione di sistema di gestione disponibile sotto accreditamento –il campo di applicazione della certificazione dovrà riportare lo specifico scopo richiesto);</w:t>
            </w:r>
          </w:p>
          <w:p w:rsidR="00000000" w:rsidDel="00000000" w:rsidP="00000000" w:rsidRDefault="00000000" w:rsidRPr="00000000" w14:paraId="00000071">
            <w:pPr>
              <w:rPr/>
            </w:pPr>
            <w:r w:rsidDel="00000000" w:rsidR="00000000" w:rsidRPr="00000000">
              <w:rPr>
                <w:rtl w:val="0"/>
              </w:rPr>
              <w:t xml:space="preserve">•        EN 50614:2020 (qualora l'apparecchiatura sia stata precedentemente scartata come rifiuto RAEE, e preparata per il riutilizzo per lo stesso scopo per cui è stata concepita)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.0" w:type="dxa"/>
              <w:left w:w="20.0" w:type="dxa"/>
              <w:bottom w:w="10.0" w:type="dxa"/>
              <w:right w:w="20.0" w:type="dxa"/>
            </w:tcMar>
          </w:tcPr>
          <w:p w:rsidR="00000000" w:rsidDel="00000000" w:rsidP="00000000" w:rsidRDefault="00000000" w:rsidRPr="00000000" w14:paraId="00000073">
            <w:pPr>
              <w:rPr/>
            </w:pPr>
            <w:r w:rsidDel="00000000" w:rsidR="00000000" w:rsidRPr="00000000">
              <w:rPr>
                <w:rtl w:val="0"/>
              </w:rPr>
              <w:t xml:space="preserve">Regolamento EMAS</w:t>
            </w:r>
          </w:p>
          <w:p w:rsidR="00000000" w:rsidDel="00000000" w:rsidP="00000000" w:rsidRDefault="00000000" w:rsidRPr="00000000" w14:paraId="0000007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.0" w:type="dxa"/>
              <w:left w:w="20.0" w:type="dxa"/>
              <w:bottom w:w="10.0" w:type="dxa"/>
              <w:right w:w="20.0" w:type="dxa"/>
            </w:tcMar>
          </w:tcPr>
          <w:p w:rsidR="00000000" w:rsidDel="00000000" w:rsidP="00000000" w:rsidRDefault="00000000" w:rsidRPr="00000000" w14:paraId="00000076">
            <w:pPr>
              <w:numPr>
                <w:ilvl w:val="0"/>
                <w:numId w:val="1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ISO 9001 e ISO 14001 </w:t>
            </w:r>
          </w:p>
          <w:p w:rsidR="00000000" w:rsidDel="00000000" w:rsidP="00000000" w:rsidRDefault="00000000" w:rsidRPr="00000000" w14:paraId="00000077">
            <w:pPr>
              <w:numPr>
                <w:ilvl w:val="0"/>
                <w:numId w:val="1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EN 50614:2020</w:t>
            </w:r>
          </w:p>
          <w:p w:rsidR="00000000" w:rsidDel="00000000" w:rsidP="00000000" w:rsidRDefault="00000000" w:rsidRPr="00000000" w14:paraId="00000078">
            <w:pPr>
              <w:numPr>
                <w:ilvl w:val="0"/>
                <w:numId w:val="1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[British Standard]</w:t>
              <w:br w:type="textWrapping"/>
              <w:t xml:space="preserve">BS 8887-220</w:t>
              <w:br w:type="textWrapping"/>
              <w:t xml:space="preserve">BS 8887-240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7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8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7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3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4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8" w:val="single"/>
            </w:tcBorders>
            <w:shd w:fill="d8d8d8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7E">
            <w:pPr>
              <w:rPr/>
            </w:pPr>
            <w:r w:rsidDel="00000000" w:rsidR="00000000" w:rsidRPr="00000000">
              <w:rPr>
                <w:rtl w:val="0"/>
              </w:rPr>
              <w:t xml:space="preserve">Nel caso non fosse stato validato il punto 2, rispondere ai punti 8 e 9.</w:t>
            </w:r>
          </w:p>
          <w:p w:rsidR="00000000" w:rsidDel="00000000" w:rsidP="00000000" w:rsidRDefault="00000000" w:rsidRPr="00000000" w14:paraId="0000007F">
            <w:pPr>
              <w:rPr/>
            </w:pPr>
            <w:r w:rsidDel="00000000" w:rsidR="00000000" w:rsidRPr="00000000">
              <w:rPr>
                <w:rtl w:val="0"/>
              </w:rPr>
              <w:t xml:space="preserve">Nel caso fosse stato validato il punto 7 senza aver validato il punto 2, rispondere ai punti 8 e 9.</w:t>
            </w:r>
          </w:p>
        </w:tc>
      </w:tr>
      <w:tr>
        <w:trPr>
          <w:cantSplit w:val="0"/>
          <w:trHeight w:val="431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4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8A">
            <w:pPr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8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8B">
            <w:pPr>
              <w:rPr/>
            </w:pPr>
            <w:r w:rsidDel="00000000" w:rsidR="00000000" w:rsidRPr="00000000">
              <w:rPr>
                <w:rtl w:val="0"/>
              </w:rPr>
              <w:t xml:space="preserve">E' disponibile una dichiarazione del produttore/fornitore di rispetto della seguente normativa: REACH (Regolamento (CE) n.1907/2006); RoHS (Direttiva 2011/65/EU e ss.m.i.); Compatibilità elettromagnetica (Direttiva 2014/30/UE e ss.m.i.)?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.0" w:type="dxa"/>
              <w:left w:w="20.0" w:type="dxa"/>
              <w:bottom w:w="10.0" w:type="dxa"/>
              <w:right w:w="20.0" w:type="dxa"/>
            </w:tcMar>
          </w:tcPr>
          <w:p w:rsidR="00000000" w:rsidDel="00000000" w:rsidP="00000000" w:rsidRDefault="00000000" w:rsidRPr="00000000" w14:paraId="0000008C">
            <w:pPr>
              <w:rPr/>
            </w:pPr>
            <w:hyperlink r:id="rId10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Regolamento (CE) n.1907/2006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rPr/>
            </w:pPr>
            <w:hyperlink r:id="rId11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Direttiva2011/65/UE del  Parlamento Europeo Del Consiglio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rPr/>
            </w:pPr>
            <w:hyperlink r:id="rId12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Direttiva 2014/30/UE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.0" w:type="dxa"/>
              <w:left w:w="20.0" w:type="dxa"/>
              <w:bottom w:w="10.0" w:type="dxa"/>
              <w:right w:w="20.0" w:type="dxa"/>
            </w:tcMar>
          </w:tcPr>
          <w:p w:rsidR="00000000" w:rsidDel="00000000" w:rsidP="00000000" w:rsidRDefault="00000000" w:rsidRPr="00000000" w14:paraId="00000090">
            <w:pPr>
              <w:rPr/>
            </w:pPr>
            <w:r w:rsidDel="00000000" w:rsidR="00000000" w:rsidRPr="00000000">
              <w:rPr>
                <w:rtl w:val="0"/>
              </w:rPr>
              <w:t xml:space="preserve">Dossier/Fascicolo Tecnico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8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9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3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4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8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97">
            <w:pPr>
              <w:rPr/>
            </w:pPr>
            <w:r w:rsidDel="00000000" w:rsidR="00000000" w:rsidRPr="00000000">
              <w:rPr>
                <w:rtl w:val="0"/>
              </w:rPr>
              <w:t xml:space="preserve">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6" w:val="single"/>
              <w:right w:color="000000" w:space="0" w:sz="8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98">
            <w:pPr>
              <w:rPr/>
            </w:pPr>
            <w:r w:rsidDel="00000000" w:rsidR="00000000" w:rsidRPr="00000000">
              <w:rPr>
                <w:rtl w:val="0"/>
              </w:rPr>
              <w:t xml:space="preserve">Sono state indicate le limitazioni delle caratteristiche di pericolo dei materiali che si prevede utilizzare (Art. 57, Regolamento CE 1907/2006, REACH)?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8" w:val="single"/>
              <w:bottom w:color="000000" w:space="0" w:sz="6" w:val="single"/>
              <w:right w:color="000000" w:space="0" w:sz="8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99">
            <w:pPr>
              <w:rPr/>
            </w:pPr>
            <w:hyperlink r:id="rId13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Art. 57, Regolamento CE 1907/2006, REACH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8" w:val="single"/>
              <w:bottom w:color="000000" w:space="0" w:sz="6" w:val="single"/>
              <w:right w:color="000000" w:space="0" w:sz="8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9B">
            <w:pPr>
              <w:rPr/>
            </w:pPr>
            <w:r w:rsidDel="00000000" w:rsidR="00000000" w:rsidRPr="00000000">
              <w:rPr>
                <w:rtl w:val="0"/>
              </w:rPr>
              <w:t xml:space="preserve">Dossier/Fascicolo Tecnico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6" w:val="single"/>
              <w:right w:color="000000" w:space="0" w:sz="8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9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6" w:val="single"/>
              <w:right w:color="000000" w:space="0" w:sz="8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A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4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8" w:val="single"/>
            </w:tcBorders>
            <w:shd w:fill="d8d8d8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A2">
            <w:pPr>
              <w:rPr/>
            </w:pPr>
            <w:r w:rsidDel="00000000" w:rsidR="00000000" w:rsidRPr="00000000">
              <w:rPr>
                <w:rtl w:val="0"/>
              </w:rPr>
              <w:t xml:space="preserve">Alle apparecchiature per stampa, copia, multifunzione e servizi di Print&amp;Copy si applica un requisito trasversale</w:t>
            </w:r>
          </w:p>
        </w:tc>
      </w:tr>
      <w:tr>
        <w:trPr>
          <w:cantSplit w:val="0"/>
          <w:trHeight w:val="469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4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8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AD">
            <w:pPr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  <w:tc>
          <w:tcPr>
            <w:tcBorders>
              <w:top w:color="000000" w:space="0" w:sz="8" w:val="single"/>
              <w:left w:color="000000" w:space="0" w:sz="6" w:val="single"/>
              <w:bottom w:color="000000" w:space="0" w:sz="8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AE">
            <w:pPr>
              <w:rPr/>
            </w:pPr>
            <w:r w:rsidDel="00000000" w:rsidR="00000000" w:rsidRPr="00000000">
              <w:rPr>
                <w:rtl w:val="0"/>
              </w:rPr>
              <w:t xml:space="preserve">È verificata la conformità alle specifiche tecniche e clausole contrattuali dei Criteri ambientali minimi “Affidamento del servizio di stampa gestita, affidamento del servizio di noleggio di stampanti e di apparecchiature multifunzione per ufficio e acquisto o il leasing di stampanti e di apparecchiature multifunzione per ufficio, approvato con DM 17 ottobre 2019, in G.U. n. 261 del 7 novembre 2019” ?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6" w:val="single"/>
              <w:bottom w:color="000000" w:space="0" w:sz="8" w:val="single"/>
              <w:right w:color="000000" w:space="0" w:sz="6" w:val="single"/>
            </w:tcBorders>
            <w:shd w:fill="auto" w:val="clear"/>
            <w:tcMar>
              <w:top w:w="10.0" w:type="dxa"/>
              <w:left w:w="20.0" w:type="dxa"/>
              <w:bottom w:w="10.0" w:type="dxa"/>
              <w:right w:w="20.0" w:type="dxa"/>
            </w:tcMar>
          </w:tcPr>
          <w:p w:rsidR="00000000" w:rsidDel="00000000" w:rsidP="00000000" w:rsidRDefault="00000000" w:rsidRPr="00000000" w14:paraId="000000AF">
            <w:pPr>
              <w:rPr/>
            </w:pPr>
            <w:r w:rsidDel="00000000" w:rsidR="00000000" w:rsidRPr="00000000">
              <w:rPr>
                <w:rtl w:val="0"/>
              </w:rPr>
              <w:t xml:space="preserve">--------------</w:t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6" w:val="single"/>
              <w:bottom w:color="000000" w:space="0" w:sz="8" w:val="single"/>
              <w:right w:color="000000" w:space="0" w:sz="6" w:val="single"/>
            </w:tcBorders>
            <w:shd w:fill="auto" w:val="clear"/>
            <w:tcMar>
              <w:top w:w="10.0" w:type="dxa"/>
              <w:left w:w="20.0" w:type="dxa"/>
              <w:bottom w:w="10.0" w:type="dxa"/>
              <w:right w:w="20.0" w:type="dxa"/>
            </w:tcMar>
          </w:tcPr>
          <w:p w:rsidR="00000000" w:rsidDel="00000000" w:rsidP="00000000" w:rsidRDefault="00000000" w:rsidRPr="00000000" w14:paraId="000000B1">
            <w:pPr>
              <w:rPr/>
            </w:pPr>
            <w:r w:rsidDel="00000000" w:rsidR="00000000" w:rsidRPr="00000000">
              <w:rPr>
                <w:rtl w:val="0"/>
              </w:rPr>
              <w:t xml:space="preserve">Si veda Scenario 3 dell’allegato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6" w:val="single"/>
              <w:bottom w:color="000000" w:space="0" w:sz="8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B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B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7">
      <w:pPr>
        <w:rPr/>
      </w:pPr>
      <w:r w:rsidDel="00000000" w:rsidR="00000000" w:rsidRPr="00000000">
        <w:rPr>
          <w:rtl w:val="0"/>
        </w:rPr>
      </w:r>
    </w:p>
    <w:sectPr>
      <w:pgSz w:h="11906" w:w="16838" w:orient="landscape"/>
      <w:pgMar w:bottom="1134" w:top="1134" w:left="1134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tillium Web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•"/>
      <w:lvlJc w:val="left"/>
      <w:pPr>
        <w:ind w:left="720" w:hanging="360"/>
      </w:pPr>
      <w:rPr>
        <w:rFonts w:ascii="Arial" w:cs="Arial" w:eastAsia="Arial" w:hAnsi="Arial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Arial" w:cs="Arial" w:eastAsia="Arial" w:hAnsi="Arial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Arial" w:cs="Arial" w:eastAsia="Arial" w:hAnsi="Arial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Arial" w:cs="Arial" w:eastAsia="Arial" w:hAnsi="Arial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Arial" w:cs="Arial" w:eastAsia="Arial" w:hAnsi="Arial"/>
      </w:rPr>
    </w:lvl>
    <w:lvl w:ilvl="5">
      <w:start w:val="1"/>
      <w:numFmt w:val="bullet"/>
      <w:lvlText w:val="•"/>
      <w:lvlJc w:val="left"/>
      <w:pPr>
        <w:ind w:left="4320" w:hanging="360"/>
      </w:pPr>
      <w:rPr>
        <w:rFonts w:ascii="Arial" w:cs="Arial" w:eastAsia="Arial" w:hAnsi="Arial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Arial" w:cs="Arial" w:eastAsia="Arial" w:hAnsi="Arial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Arial" w:cs="Arial" w:eastAsia="Arial" w:hAnsi="Arial"/>
      </w:rPr>
    </w:lvl>
    <w:lvl w:ilvl="8">
      <w:start w:val="1"/>
      <w:numFmt w:val="bullet"/>
      <w:lvlText w:val="•"/>
      <w:lvlJc w:val="left"/>
      <w:pPr>
        <w:ind w:left="6480" w:hanging="360"/>
      </w:pPr>
      <w:rPr>
        <w:rFonts w:ascii="Arial" w:cs="Arial" w:eastAsia="Arial" w:hAnsi="Arial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Collegamentoipertestuale">
    <w:name w:val="Hyperlink"/>
    <w:basedOn w:val="Carpredefinitoparagrafo"/>
    <w:uiPriority w:val="99"/>
    <w:unhideWhenUsed w:val="1"/>
    <w:rsid w:val="000A4367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 w:val="1"/>
    <w:unhideWhenUsed w:val="1"/>
    <w:rsid w:val="000A4367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eur-lex.europa.eu/legal-content/IT/TXT/PDF/?uri=CEhttps://eur-lex.europa.eu/legal-content/IT/TXT/PDF/?uri=CELEX:32011L0065&amp;from=ENLEX:32011L0065&amp;from=EN" TargetMode="External"/><Relationship Id="rId10" Type="http://schemas.openxmlformats.org/officeDocument/2006/relationships/hyperlink" Target="https://eur-lex.europa.eu/legal-content/IT/TXT/PDF/?uri=CELEX:32006R1907R(01)" TargetMode="External"/><Relationship Id="rId13" Type="http://schemas.openxmlformats.org/officeDocument/2006/relationships/hyperlink" Target="https://eur-lex.europa.eu/legal-content/IT/TXT/PDF/?uri=CELEX:32006R1907R(01)" TargetMode="External"/><Relationship Id="rId12" Type="http://schemas.openxmlformats.org/officeDocument/2006/relationships/hyperlink" Target="https://eur-lex.europa.eu/legal-content/IT/TXT/PDF/?uri=CELEX:32014L0030&amp;from=en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eur-lex.europa.eu/legal-content/IT/TXT/PDF/?uri=CELEX:32019R0424&amp;from=FR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ec.europa.eu/environment/gpp/pdf/toolkit/computers%20and%20monitors/ENV-2021-00071-00-00-IT-TRA-00.pdf" TargetMode="External"/><Relationship Id="rId8" Type="http://schemas.openxmlformats.org/officeDocument/2006/relationships/hyperlink" Target="https://ec.europa.eu/environment/gpp/pdf/toolkit/computers%20and%20monitors/ENV-2021-00071-00-00-IT-TRA-00.pdf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itilliumWeb-regular.ttf"/><Relationship Id="rId2" Type="http://schemas.openxmlformats.org/officeDocument/2006/relationships/font" Target="fonts/TitilliumWeb-bold.ttf"/><Relationship Id="rId3" Type="http://schemas.openxmlformats.org/officeDocument/2006/relationships/font" Target="fonts/TitilliumWeb-italic.ttf"/><Relationship Id="rId4" Type="http://schemas.openxmlformats.org/officeDocument/2006/relationships/font" Target="fonts/TitilliumWeb-boldItalic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GU5eKzvKWcPmGk/HfLWBT1eTcPA==">AMUW2mVxYRD/+P6SMeSVxm4nFJCj+qqSgpZR/nhu/0DY4yMj6AtSjS7k2rcbfeXkwMqBHvnbtwZkxgsrLmJGjciUpX2RNc35BzIGtcJRD0byTWBvS+oGjIw=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2023-01-18T08:29:00Z</dcterms:created>
  <dc:creator>Giada Cianfarani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097a60d-5525-435b-8989-8eb48ac0c8cd_Enabled">
    <vt:lpwstr>true</vt:lpwstr>
  </property>
  <property fmtid="{D5CDD505-2E9C-101B-9397-08002B2CF9AE}" pid="3" name="MSIP_Label_5097a60d-5525-435b-8989-8eb48ac0c8cd_SetDate">
    <vt:lpwstr>2023-01-18T08:29:47Z</vt:lpwstr>
  </property>
  <property fmtid="{D5CDD505-2E9C-101B-9397-08002B2CF9AE}" pid="4" name="MSIP_Label_5097a60d-5525-435b-8989-8eb48ac0c8cd_Method">
    <vt:lpwstr>Standard</vt:lpwstr>
  </property>
  <property fmtid="{D5CDD505-2E9C-101B-9397-08002B2CF9AE}" pid="5" name="MSIP_Label_5097a60d-5525-435b-8989-8eb48ac0c8cd_Name">
    <vt:lpwstr>defa4170-0d19-0005-0004-bc88714345d2</vt:lpwstr>
  </property>
  <property fmtid="{D5CDD505-2E9C-101B-9397-08002B2CF9AE}" pid="6" name="MSIP_Label_5097a60d-5525-435b-8989-8eb48ac0c8cd_SiteId">
    <vt:lpwstr>3e90938b-8b27-4762-b4e8-006a8127a119</vt:lpwstr>
  </property>
  <property fmtid="{D5CDD505-2E9C-101B-9397-08002B2CF9AE}" pid="7" name="MSIP_Label_5097a60d-5525-435b-8989-8eb48ac0c8cd_ActionId">
    <vt:lpwstr>2c4dc658-e82a-491b-a7d9-89ffb08028de</vt:lpwstr>
  </property>
  <property fmtid="{D5CDD505-2E9C-101B-9397-08002B2CF9AE}" pid="8" name="MSIP_Label_5097a60d-5525-435b-8989-8eb48ac0c8cd_ContentBits">
    <vt:lpwstr>0</vt:lpwstr>
  </property>
</Properties>
</file>